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6914E" w14:textId="4FB33A1D" w:rsidR="00F7084A" w:rsidRPr="00285E2B" w:rsidRDefault="00285E2B" w:rsidP="00285E2B">
      <w:pPr>
        <w:rPr>
          <w:rFonts w:ascii="Times New Roman" w:hAnsi="Times New Roman" w:cs="Times New Roman"/>
          <w:smallCaps/>
        </w:rPr>
      </w:pPr>
      <w:r>
        <w:rPr>
          <w:rFonts w:ascii="Times New Roman" w:hAnsi="Times New Roman" w:cs="Times New Roman"/>
          <w:b/>
          <w:bCs/>
        </w:rPr>
        <w:br/>
      </w:r>
      <w:r w:rsidR="00F7084A" w:rsidRPr="00285E2B">
        <w:rPr>
          <w:rFonts w:ascii="Times New Roman" w:hAnsi="Times New Roman" w:cs="Times New Roman"/>
          <w:smallCaps/>
          <w:sz w:val="28"/>
          <w:szCs w:val="28"/>
        </w:rPr>
        <w:t>Request for Proposals</w:t>
      </w:r>
      <w:r w:rsidRPr="00285E2B">
        <w:rPr>
          <w:rFonts w:ascii="Times New Roman" w:hAnsi="Times New Roman" w:cs="Times New Roman"/>
          <w:smallCaps/>
          <w:sz w:val="28"/>
          <w:szCs w:val="28"/>
        </w:rPr>
        <w:br/>
      </w:r>
      <w:r w:rsidR="00F7084A" w:rsidRPr="00285E2B">
        <w:rPr>
          <w:rFonts w:ascii="Times New Roman" w:hAnsi="Times New Roman" w:cs="Times New Roman"/>
          <w:smallCaps/>
          <w:sz w:val="28"/>
          <w:szCs w:val="28"/>
        </w:rPr>
        <w:t xml:space="preserve">Fort </w:t>
      </w:r>
      <w:proofErr w:type="spellStart"/>
      <w:r w:rsidR="00F7084A" w:rsidRPr="00285E2B">
        <w:rPr>
          <w:rFonts w:ascii="Times New Roman" w:hAnsi="Times New Roman" w:cs="Times New Roman"/>
          <w:smallCaps/>
          <w:sz w:val="28"/>
          <w:szCs w:val="28"/>
        </w:rPr>
        <w:t>Tonoloway</w:t>
      </w:r>
      <w:proofErr w:type="spellEnd"/>
      <w:r w:rsidR="00F7084A" w:rsidRPr="00285E2B">
        <w:rPr>
          <w:rFonts w:ascii="Times New Roman" w:hAnsi="Times New Roman" w:cs="Times New Roman"/>
          <w:smallCaps/>
          <w:sz w:val="28"/>
          <w:szCs w:val="28"/>
        </w:rPr>
        <w:t xml:space="preserve"> Archaeological Services</w:t>
      </w:r>
    </w:p>
    <w:p w14:paraId="75493866" w14:textId="5EFDB315" w:rsidR="00F7084A" w:rsidRPr="00285E2B" w:rsidRDefault="00F7084A" w:rsidP="00285E2B">
      <w:pPr>
        <w:pStyle w:val="Default"/>
        <w:spacing w:after="240"/>
        <w:rPr>
          <w:bCs/>
          <w:color w:val="auto"/>
        </w:rPr>
      </w:pPr>
      <w:r w:rsidRPr="00285E2B">
        <w:rPr>
          <w:bCs/>
          <w:color w:val="auto"/>
        </w:rPr>
        <w:t xml:space="preserve">Preservation Maryland, a nonprofit organization headquartered in Baltimore, Maryland, is soliciting competitive proposals for archaeological services from qualified consultants to </w:t>
      </w:r>
      <w:r w:rsidR="00286929" w:rsidRPr="00285E2B">
        <w:rPr>
          <w:bCs/>
          <w:color w:val="auto"/>
        </w:rPr>
        <w:t>conduct an arch</w:t>
      </w:r>
      <w:r w:rsidR="00E51354">
        <w:rPr>
          <w:bCs/>
          <w:color w:val="auto"/>
        </w:rPr>
        <w:t>a</w:t>
      </w:r>
      <w:r w:rsidR="00286929" w:rsidRPr="00285E2B">
        <w:rPr>
          <w:bCs/>
          <w:color w:val="auto"/>
        </w:rPr>
        <w:t>eological investigation within Fort Tonol</w:t>
      </w:r>
      <w:r w:rsidR="00AA470D" w:rsidRPr="00285E2B">
        <w:rPr>
          <w:bCs/>
          <w:color w:val="auto"/>
        </w:rPr>
        <w:t>o</w:t>
      </w:r>
      <w:r w:rsidR="00286929" w:rsidRPr="00285E2B">
        <w:rPr>
          <w:bCs/>
          <w:color w:val="auto"/>
        </w:rPr>
        <w:t xml:space="preserve">way State Park to locate the site of Fort </w:t>
      </w:r>
      <w:proofErr w:type="spellStart"/>
      <w:r w:rsidR="00286929" w:rsidRPr="00285E2B">
        <w:rPr>
          <w:bCs/>
          <w:color w:val="auto"/>
        </w:rPr>
        <w:t>Tonoloway</w:t>
      </w:r>
      <w:proofErr w:type="spellEnd"/>
      <w:r w:rsidR="00286929" w:rsidRPr="00285E2B">
        <w:rPr>
          <w:bCs/>
          <w:color w:val="auto"/>
        </w:rPr>
        <w:t xml:space="preserve"> and document any cultural deposits and features associated with the colonial fortification. </w:t>
      </w:r>
    </w:p>
    <w:p w14:paraId="1B577A61" w14:textId="09D04558" w:rsidR="002A3E94" w:rsidRPr="002A3E94" w:rsidRDefault="00F7084A" w:rsidP="002A3E94">
      <w:pPr>
        <w:pStyle w:val="Default"/>
        <w:spacing w:after="240"/>
        <w:rPr>
          <w:bCs/>
        </w:rPr>
      </w:pPr>
      <w:r w:rsidRPr="00285E2B">
        <w:rPr>
          <w:bCs/>
          <w:color w:val="auto"/>
        </w:rPr>
        <w:t xml:space="preserve">To be considered as eligible, </w:t>
      </w:r>
      <w:r w:rsidR="004A4E26" w:rsidRPr="00285E2B">
        <w:rPr>
          <w:bCs/>
          <w:color w:val="auto"/>
        </w:rPr>
        <w:t>r</w:t>
      </w:r>
      <w:r w:rsidRPr="00285E2B">
        <w:rPr>
          <w:bCs/>
          <w:color w:val="auto"/>
        </w:rPr>
        <w:t>espondents must</w:t>
      </w:r>
      <w:r w:rsidR="002A3E94">
        <w:rPr>
          <w:bCs/>
          <w:color w:val="auto"/>
        </w:rPr>
        <w:t xml:space="preserve"> propose a plan in compliance </w:t>
      </w:r>
      <w:bookmarkStart w:id="0" w:name="_Hlk103258776"/>
      <w:r w:rsidR="002A3E94">
        <w:rPr>
          <w:bCs/>
          <w:color w:val="auto"/>
        </w:rPr>
        <w:t xml:space="preserve">with the Maryland Historical Trust’s </w:t>
      </w:r>
      <w:hyperlink r:id="rId7" w:history="1">
        <w:r w:rsidR="002A3E94" w:rsidRPr="002A3E94">
          <w:rPr>
            <w:rStyle w:val="Hyperlink"/>
            <w:bCs/>
          </w:rPr>
          <w:t>Standards &amp; Guidelines for Archeological Investigations in Maryland</w:t>
        </w:r>
      </w:hyperlink>
      <w:r w:rsidR="002A3E94">
        <w:rPr>
          <w:bCs/>
        </w:rPr>
        <w:t xml:space="preserve"> </w:t>
      </w:r>
      <w:bookmarkEnd w:id="0"/>
      <w:r w:rsidR="002A3E94">
        <w:rPr>
          <w:bCs/>
        </w:rPr>
        <w:t xml:space="preserve">and document how they meet the professional qualifications for Archaeologist as defined by the Secretary of the Interior. </w:t>
      </w:r>
    </w:p>
    <w:p w14:paraId="100EA082" w14:textId="188D72AF" w:rsidR="00F7084A" w:rsidRPr="00285E2B" w:rsidRDefault="00F7084A" w:rsidP="00285E2B">
      <w:pPr>
        <w:pStyle w:val="Default"/>
        <w:spacing w:after="240"/>
        <w:rPr>
          <w:bCs/>
          <w:color w:val="auto"/>
        </w:rPr>
      </w:pPr>
      <w:r w:rsidRPr="00285E2B">
        <w:rPr>
          <w:bCs/>
          <w:color w:val="auto"/>
        </w:rPr>
        <w:t xml:space="preserve">Preservation Maryland requests that interested parties respond to the solicitation by </w:t>
      </w:r>
      <w:r w:rsidRPr="00285E2B">
        <w:rPr>
          <w:b/>
          <w:bCs/>
          <w:color w:val="auto"/>
        </w:rPr>
        <w:t xml:space="preserve">11:59 P.M. ET </w:t>
      </w:r>
      <w:r w:rsidRPr="00285E2B">
        <w:rPr>
          <w:bCs/>
          <w:color w:val="auto"/>
        </w:rPr>
        <w:t>on</w:t>
      </w:r>
      <w:r w:rsidRPr="00285E2B">
        <w:rPr>
          <w:b/>
          <w:bCs/>
          <w:color w:val="auto"/>
        </w:rPr>
        <w:t xml:space="preserve"> </w:t>
      </w:r>
      <w:r w:rsidR="00226060">
        <w:rPr>
          <w:b/>
          <w:bCs/>
          <w:color w:val="auto"/>
        </w:rPr>
        <w:t xml:space="preserve">June 25, 2022. </w:t>
      </w:r>
    </w:p>
    <w:p w14:paraId="35C6BEF5" w14:textId="5EED5DFA" w:rsidR="00F7084A" w:rsidRPr="00285E2B" w:rsidRDefault="00286929" w:rsidP="00285E2B">
      <w:pPr>
        <w:pStyle w:val="ListParagraph"/>
        <w:numPr>
          <w:ilvl w:val="0"/>
          <w:numId w:val="1"/>
        </w:numPr>
        <w:rPr>
          <w:rFonts w:ascii="Times New Roman" w:hAnsi="Times New Roman" w:cs="Times New Roman"/>
          <w:b/>
          <w:bCs/>
          <w:sz w:val="24"/>
          <w:szCs w:val="24"/>
        </w:rPr>
      </w:pPr>
      <w:r w:rsidRPr="00285E2B">
        <w:rPr>
          <w:rFonts w:ascii="Times New Roman" w:hAnsi="Times New Roman" w:cs="Times New Roman"/>
          <w:b/>
          <w:bCs/>
          <w:sz w:val="24"/>
          <w:szCs w:val="24"/>
        </w:rPr>
        <w:t>CLIENT</w:t>
      </w:r>
    </w:p>
    <w:p w14:paraId="533B1AB5" w14:textId="48BCD769" w:rsidR="00286929" w:rsidRPr="00285E2B" w:rsidRDefault="00F1022D" w:rsidP="00285E2B">
      <w:pPr>
        <w:rPr>
          <w:rFonts w:ascii="Times New Roman" w:hAnsi="Times New Roman" w:cs="Times New Roman"/>
          <w:sz w:val="24"/>
          <w:szCs w:val="24"/>
        </w:rPr>
      </w:pPr>
      <w:r w:rsidRPr="00285E2B">
        <w:rPr>
          <w:rFonts w:ascii="Times New Roman" w:hAnsi="Times New Roman" w:cs="Times New Roman"/>
          <w:sz w:val="24"/>
          <w:szCs w:val="24"/>
        </w:rPr>
        <w:t xml:space="preserve">Preservation Maryland is the </w:t>
      </w:r>
      <w:r w:rsidR="001025B3">
        <w:rPr>
          <w:rFonts w:ascii="Times New Roman" w:hAnsi="Times New Roman" w:cs="Times New Roman"/>
          <w:sz w:val="24"/>
          <w:szCs w:val="24"/>
        </w:rPr>
        <w:t>largest and most effective</w:t>
      </w:r>
      <w:r w:rsidRPr="00285E2B">
        <w:rPr>
          <w:rFonts w:ascii="Times New Roman" w:hAnsi="Times New Roman" w:cs="Times New Roman"/>
          <w:sz w:val="24"/>
          <w:szCs w:val="24"/>
        </w:rPr>
        <w:t xml:space="preserve"> statewide historic preservation </w:t>
      </w:r>
      <w:r w:rsidR="001025B3">
        <w:rPr>
          <w:rFonts w:ascii="Times New Roman" w:hAnsi="Times New Roman" w:cs="Times New Roman"/>
          <w:sz w:val="24"/>
          <w:szCs w:val="24"/>
        </w:rPr>
        <w:t xml:space="preserve">nonprofit </w:t>
      </w:r>
      <w:r w:rsidRPr="00285E2B">
        <w:rPr>
          <w:rFonts w:ascii="Times New Roman" w:hAnsi="Times New Roman" w:cs="Times New Roman"/>
          <w:sz w:val="24"/>
          <w:szCs w:val="24"/>
        </w:rPr>
        <w:t xml:space="preserve">organization in Maryland. </w:t>
      </w:r>
      <w:r w:rsidR="001025B3">
        <w:rPr>
          <w:rFonts w:ascii="Times New Roman" w:hAnsi="Times New Roman" w:cs="Times New Roman"/>
          <w:sz w:val="24"/>
          <w:szCs w:val="24"/>
        </w:rPr>
        <w:t>Established</w:t>
      </w:r>
      <w:r w:rsidRPr="00285E2B">
        <w:rPr>
          <w:rFonts w:ascii="Times New Roman" w:hAnsi="Times New Roman" w:cs="Times New Roman"/>
          <w:sz w:val="24"/>
          <w:szCs w:val="24"/>
        </w:rPr>
        <w:t xml:space="preserve"> in 1931, </w:t>
      </w:r>
      <w:r w:rsidR="001025B3">
        <w:rPr>
          <w:rFonts w:ascii="Times New Roman" w:hAnsi="Times New Roman" w:cs="Times New Roman"/>
          <w:sz w:val="24"/>
          <w:szCs w:val="24"/>
        </w:rPr>
        <w:t>o</w:t>
      </w:r>
      <w:r w:rsidRPr="00285E2B">
        <w:rPr>
          <w:rFonts w:ascii="Times New Roman" w:hAnsi="Times New Roman" w:cs="Times New Roman"/>
          <w:sz w:val="24"/>
          <w:szCs w:val="24"/>
        </w:rPr>
        <w:t xml:space="preserve">ur mission is to restore, revitalize and reinvest in Maryland’s unique and irreplaceable history through advocacy, outreach, funding, property redevelopment and workforce development. </w:t>
      </w:r>
    </w:p>
    <w:p w14:paraId="60FC1EC5" w14:textId="77777777" w:rsidR="00FF6F9A" w:rsidRPr="00285E2B" w:rsidRDefault="00F1022D" w:rsidP="00285E2B">
      <w:pPr>
        <w:pStyle w:val="ListParagraph"/>
        <w:numPr>
          <w:ilvl w:val="0"/>
          <w:numId w:val="1"/>
        </w:numPr>
        <w:rPr>
          <w:rFonts w:ascii="Times New Roman" w:hAnsi="Times New Roman" w:cs="Times New Roman"/>
          <w:b/>
          <w:bCs/>
          <w:sz w:val="24"/>
          <w:szCs w:val="24"/>
        </w:rPr>
      </w:pPr>
      <w:r w:rsidRPr="00285E2B">
        <w:rPr>
          <w:rFonts w:ascii="Times New Roman" w:hAnsi="Times New Roman" w:cs="Times New Roman"/>
          <w:b/>
          <w:bCs/>
          <w:sz w:val="24"/>
          <w:szCs w:val="24"/>
        </w:rPr>
        <w:t>PROJECT OVERVIEW</w:t>
      </w:r>
    </w:p>
    <w:p w14:paraId="1595CD4A" w14:textId="198A7843" w:rsidR="00FF6F9A" w:rsidRPr="00285E2B" w:rsidRDefault="00F1022D" w:rsidP="00285E2B">
      <w:pPr>
        <w:pStyle w:val="ListParagraph"/>
        <w:numPr>
          <w:ilvl w:val="1"/>
          <w:numId w:val="3"/>
        </w:numPr>
        <w:rPr>
          <w:rFonts w:ascii="Times New Roman" w:hAnsi="Times New Roman" w:cs="Times New Roman"/>
          <w:sz w:val="24"/>
          <w:szCs w:val="24"/>
        </w:rPr>
      </w:pPr>
      <w:r w:rsidRPr="00285E2B">
        <w:rPr>
          <w:rFonts w:ascii="Times New Roman" w:hAnsi="Times New Roman" w:cs="Times New Roman"/>
          <w:sz w:val="24"/>
          <w:szCs w:val="24"/>
        </w:rPr>
        <w:t xml:space="preserve"> Bac</w:t>
      </w:r>
      <w:r w:rsidR="00FF6F9A" w:rsidRPr="00285E2B">
        <w:rPr>
          <w:rFonts w:ascii="Times New Roman" w:hAnsi="Times New Roman" w:cs="Times New Roman"/>
          <w:sz w:val="24"/>
          <w:szCs w:val="24"/>
        </w:rPr>
        <w:t>kground</w:t>
      </w:r>
    </w:p>
    <w:p w14:paraId="755B3961" w14:textId="37A41450" w:rsidR="005779FA" w:rsidRPr="00285E2B" w:rsidRDefault="00BF0BBB" w:rsidP="00285E2B">
      <w:pPr>
        <w:spacing w:before="100" w:beforeAutospacing="1" w:after="100" w:afterAutospacing="1" w:line="240" w:lineRule="auto"/>
        <w:rPr>
          <w:rFonts w:ascii="Times New Roman" w:hAnsi="Times New Roman" w:cs="Times New Roman"/>
          <w:sz w:val="24"/>
          <w:szCs w:val="24"/>
        </w:rPr>
      </w:pPr>
      <w:r w:rsidRPr="00285E2B">
        <w:rPr>
          <w:rFonts w:ascii="Times New Roman" w:hAnsi="Times New Roman" w:cs="Times New Roman"/>
          <w:sz w:val="24"/>
          <w:szCs w:val="24"/>
        </w:rPr>
        <w:t>Fort Tonoloway or Stoddert’s Fort (as it was interchangeably known) was built in 1755 by Lieutenant Thomas Stoddert and men of the Maryland militia. The fort’s erection was a direct result of British General Edward Braddock’s campaign and his defeat in July of 1755</w:t>
      </w:r>
      <w:r w:rsidR="005779FA" w:rsidRPr="00285E2B">
        <w:rPr>
          <w:rFonts w:ascii="Times New Roman" w:hAnsi="Times New Roman" w:cs="Times New Roman"/>
          <w:sz w:val="24"/>
          <w:szCs w:val="24"/>
        </w:rPr>
        <w:t xml:space="preserve"> during the French and Indian War</w:t>
      </w:r>
      <w:r w:rsidRPr="00285E2B">
        <w:rPr>
          <w:rFonts w:ascii="Times New Roman" w:hAnsi="Times New Roman" w:cs="Times New Roman"/>
          <w:sz w:val="24"/>
          <w:szCs w:val="24"/>
        </w:rPr>
        <w:t>. Fort Tonoloway played a critical, and often central role, in the bloody</w:t>
      </w:r>
      <w:r w:rsidR="005779FA" w:rsidRPr="00285E2B">
        <w:rPr>
          <w:rFonts w:ascii="Times New Roman" w:hAnsi="Times New Roman" w:cs="Times New Roman"/>
          <w:sz w:val="24"/>
          <w:szCs w:val="24"/>
        </w:rPr>
        <w:t>, co</w:t>
      </w:r>
      <w:r w:rsidRPr="00285E2B">
        <w:rPr>
          <w:rFonts w:ascii="Times New Roman" w:hAnsi="Times New Roman" w:cs="Times New Roman"/>
          <w:sz w:val="24"/>
          <w:szCs w:val="24"/>
        </w:rPr>
        <w:t>nfusing</w:t>
      </w:r>
      <w:r w:rsidR="005779FA" w:rsidRPr="00285E2B">
        <w:rPr>
          <w:rFonts w:ascii="Times New Roman" w:hAnsi="Times New Roman" w:cs="Times New Roman"/>
          <w:sz w:val="24"/>
          <w:szCs w:val="24"/>
        </w:rPr>
        <w:t xml:space="preserve">, and </w:t>
      </w:r>
      <w:r w:rsidRPr="00285E2B">
        <w:rPr>
          <w:rFonts w:ascii="Times New Roman" w:hAnsi="Times New Roman" w:cs="Times New Roman"/>
          <w:sz w:val="24"/>
          <w:szCs w:val="24"/>
        </w:rPr>
        <w:t xml:space="preserve">poorly documented armed conflict on Maryland’s western frontier. </w:t>
      </w:r>
      <w:r w:rsidR="005779FA" w:rsidRPr="00285E2B">
        <w:rPr>
          <w:rFonts w:ascii="Times New Roman" w:hAnsi="Times New Roman" w:cs="Times New Roman"/>
          <w:sz w:val="24"/>
          <w:szCs w:val="24"/>
        </w:rPr>
        <w:t xml:space="preserve">Fort </w:t>
      </w:r>
      <w:r w:rsidRPr="00285E2B">
        <w:rPr>
          <w:rFonts w:ascii="Times New Roman" w:hAnsi="Times New Roman" w:cs="Times New Roman"/>
          <w:sz w:val="24"/>
          <w:szCs w:val="24"/>
        </w:rPr>
        <w:t xml:space="preserve">Tonoloway was </w:t>
      </w:r>
      <w:r w:rsidR="005779FA" w:rsidRPr="00285E2B">
        <w:rPr>
          <w:rFonts w:ascii="Times New Roman" w:hAnsi="Times New Roman" w:cs="Times New Roman"/>
          <w:sz w:val="24"/>
          <w:szCs w:val="24"/>
        </w:rPr>
        <w:t xml:space="preserve">subsequently </w:t>
      </w:r>
      <w:r w:rsidRPr="00285E2B">
        <w:rPr>
          <w:rFonts w:ascii="Times New Roman" w:hAnsi="Times New Roman" w:cs="Times New Roman"/>
          <w:sz w:val="24"/>
          <w:szCs w:val="24"/>
        </w:rPr>
        <w:t>abandoned</w:t>
      </w:r>
      <w:r w:rsidR="005779FA" w:rsidRPr="00285E2B">
        <w:rPr>
          <w:rFonts w:ascii="Times New Roman" w:hAnsi="Times New Roman" w:cs="Times New Roman"/>
          <w:sz w:val="24"/>
          <w:szCs w:val="24"/>
        </w:rPr>
        <w:t xml:space="preserve"> when the larger and more substantial Fort Frederick was erected. </w:t>
      </w:r>
      <w:r w:rsidRPr="00285E2B">
        <w:rPr>
          <w:rFonts w:ascii="Times New Roman" w:hAnsi="Times New Roman" w:cs="Times New Roman"/>
          <w:sz w:val="24"/>
          <w:szCs w:val="24"/>
        </w:rPr>
        <w:t xml:space="preserve"> </w:t>
      </w:r>
    </w:p>
    <w:p w14:paraId="7DE9086A" w14:textId="1EFB0B84" w:rsidR="00BF0BBB" w:rsidRPr="00285E2B" w:rsidRDefault="00BF0BBB" w:rsidP="00285E2B">
      <w:pPr>
        <w:spacing w:before="100" w:beforeAutospacing="1" w:after="100" w:afterAutospacing="1" w:line="240" w:lineRule="auto"/>
        <w:rPr>
          <w:rFonts w:ascii="Times New Roman" w:hAnsi="Times New Roman" w:cs="Times New Roman"/>
          <w:sz w:val="24"/>
          <w:szCs w:val="24"/>
        </w:rPr>
      </w:pPr>
      <w:r w:rsidRPr="00285E2B">
        <w:rPr>
          <w:rFonts w:ascii="Times New Roman" w:hAnsi="Times New Roman" w:cs="Times New Roman"/>
          <w:sz w:val="24"/>
          <w:szCs w:val="24"/>
        </w:rPr>
        <w:t xml:space="preserve">In 2018, Preservation Maryland received a generous grant from the National Park Service’s American Battlefield Protection Program (ABPP) to research the history of this lost episode in Maryland military history and to develop a predictive model for locating the site of the fort. With that </w:t>
      </w:r>
      <w:hyperlink r:id="rId8" w:history="1">
        <w:r w:rsidRPr="001025B3">
          <w:rPr>
            <w:rStyle w:val="Hyperlink"/>
            <w:rFonts w:ascii="Times New Roman" w:hAnsi="Times New Roman" w:cs="Times New Roman"/>
            <w:sz w:val="24"/>
            <w:szCs w:val="24"/>
          </w:rPr>
          <w:t>report completed in 2020</w:t>
        </w:r>
      </w:hyperlink>
      <w:r w:rsidRPr="00285E2B">
        <w:rPr>
          <w:rFonts w:ascii="Times New Roman" w:hAnsi="Times New Roman" w:cs="Times New Roman"/>
          <w:sz w:val="24"/>
          <w:szCs w:val="24"/>
        </w:rPr>
        <w:t xml:space="preserve"> we believe there is a high likelihood that the fort’s remains are on state land</w:t>
      </w:r>
      <w:r w:rsidR="00463176" w:rsidRPr="00285E2B">
        <w:rPr>
          <w:rFonts w:ascii="Times New Roman" w:hAnsi="Times New Roman" w:cs="Times New Roman"/>
          <w:sz w:val="24"/>
          <w:szCs w:val="24"/>
        </w:rPr>
        <w:t xml:space="preserve">. </w:t>
      </w:r>
      <w:r w:rsidR="005779FA" w:rsidRPr="00285E2B">
        <w:rPr>
          <w:rFonts w:ascii="Times New Roman" w:hAnsi="Times New Roman" w:cs="Times New Roman"/>
          <w:sz w:val="24"/>
          <w:szCs w:val="24"/>
        </w:rPr>
        <w:t xml:space="preserve">With </w:t>
      </w:r>
      <w:r w:rsidRPr="00285E2B">
        <w:rPr>
          <w:rFonts w:ascii="Times New Roman" w:hAnsi="Times New Roman" w:cs="Times New Roman"/>
          <w:sz w:val="24"/>
          <w:szCs w:val="24"/>
        </w:rPr>
        <w:t xml:space="preserve">the support of the state of Maryland’s Department of Natural Resources (DNR) Preservation Maryland has </w:t>
      </w:r>
      <w:r w:rsidR="005779FA" w:rsidRPr="00285E2B">
        <w:rPr>
          <w:rFonts w:ascii="Times New Roman" w:hAnsi="Times New Roman" w:cs="Times New Roman"/>
          <w:sz w:val="24"/>
          <w:szCs w:val="24"/>
        </w:rPr>
        <w:t>received the necessary</w:t>
      </w:r>
      <w:r w:rsidRPr="00285E2B">
        <w:rPr>
          <w:rFonts w:ascii="Times New Roman" w:hAnsi="Times New Roman" w:cs="Times New Roman"/>
          <w:sz w:val="24"/>
          <w:szCs w:val="24"/>
        </w:rPr>
        <w:t xml:space="preserve"> funding to complete </w:t>
      </w:r>
      <w:r w:rsidR="005779FA" w:rsidRPr="00285E2B">
        <w:rPr>
          <w:rFonts w:ascii="Times New Roman" w:hAnsi="Times New Roman" w:cs="Times New Roman"/>
          <w:sz w:val="24"/>
          <w:szCs w:val="24"/>
        </w:rPr>
        <w:t>an ar</w:t>
      </w:r>
      <w:r w:rsidRPr="00285E2B">
        <w:rPr>
          <w:rFonts w:ascii="Times New Roman" w:hAnsi="Times New Roman" w:cs="Times New Roman"/>
          <w:sz w:val="24"/>
          <w:szCs w:val="24"/>
        </w:rPr>
        <w:t>ch</w:t>
      </w:r>
      <w:r w:rsidR="00E51354">
        <w:rPr>
          <w:rFonts w:ascii="Times New Roman" w:hAnsi="Times New Roman" w:cs="Times New Roman"/>
          <w:sz w:val="24"/>
          <w:szCs w:val="24"/>
        </w:rPr>
        <w:t>a</w:t>
      </w:r>
      <w:r w:rsidRPr="00285E2B">
        <w:rPr>
          <w:rFonts w:ascii="Times New Roman" w:hAnsi="Times New Roman" w:cs="Times New Roman"/>
          <w:sz w:val="24"/>
          <w:szCs w:val="24"/>
        </w:rPr>
        <w:t>eological investigation</w:t>
      </w:r>
      <w:r w:rsidR="005779FA" w:rsidRPr="00285E2B">
        <w:rPr>
          <w:rFonts w:ascii="Times New Roman" w:hAnsi="Times New Roman" w:cs="Times New Roman"/>
          <w:sz w:val="24"/>
          <w:szCs w:val="24"/>
        </w:rPr>
        <w:t xml:space="preserve"> to find the Fort. </w:t>
      </w:r>
      <w:r w:rsidR="001025B3" w:rsidRPr="00A20F68">
        <w:rPr>
          <w:rFonts w:ascii="Times New Roman" w:hAnsi="Times New Roman" w:cs="Times New Roman"/>
          <w:i/>
          <w:iCs/>
          <w:sz w:val="24"/>
          <w:szCs w:val="24"/>
          <w:u w:val="single"/>
        </w:rPr>
        <w:t>A full unredacted version of the report is available upon request.</w:t>
      </w:r>
      <w:r w:rsidR="001025B3">
        <w:rPr>
          <w:rFonts w:ascii="Times New Roman" w:hAnsi="Times New Roman" w:cs="Times New Roman"/>
          <w:sz w:val="24"/>
          <w:szCs w:val="24"/>
        </w:rPr>
        <w:t xml:space="preserve"> </w:t>
      </w:r>
    </w:p>
    <w:p w14:paraId="3EA22447" w14:textId="260A882A" w:rsidR="00463176" w:rsidRPr="00285E2B" w:rsidRDefault="00463176" w:rsidP="00285E2B">
      <w:pPr>
        <w:spacing w:before="100" w:beforeAutospacing="1" w:after="100" w:afterAutospacing="1" w:line="240" w:lineRule="auto"/>
        <w:rPr>
          <w:rFonts w:ascii="Times New Roman" w:hAnsi="Times New Roman" w:cs="Times New Roman"/>
          <w:sz w:val="24"/>
          <w:szCs w:val="24"/>
        </w:rPr>
      </w:pPr>
      <w:r w:rsidRPr="00285E2B">
        <w:rPr>
          <w:rFonts w:ascii="Times New Roman" w:hAnsi="Times New Roman" w:cs="Times New Roman"/>
          <w:sz w:val="24"/>
          <w:szCs w:val="24"/>
        </w:rPr>
        <w:lastRenderedPageBreak/>
        <w:t xml:space="preserve">The primary goal of this grant request is to </w:t>
      </w:r>
      <w:r w:rsidR="00E51354">
        <w:rPr>
          <w:rFonts w:ascii="Times New Roman" w:hAnsi="Times New Roman" w:cs="Times New Roman"/>
          <w:sz w:val="24"/>
          <w:szCs w:val="24"/>
        </w:rPr>
        <w:t>conduct</w:t>
      </w:r>
      <w:r w:rsidR="00E51354" w:rsidRPr="00285E2B">
        <w:rPr>
          <w:rFonts w:ascii="Times New Roman" w:hAnsi="Times New Roman" w:cs="Times New Roman"/>
          <w:sz w:val="24"/>
          <w:szCs w:val="24"/>
        </w:rPr>
        <w:t xml:space="preserve"> </w:t>
      </w:r>
      <w:r w:rsidRPr="00285E2B">
        <w:rPr>
          <w:rFonts w:ascii="Times New Roman" w:hAnsi="Times New Roman" w:cs="Times New Roman"/>
          <w:sz w:val="24"/>
          <w:szCs w:val="24"/>
        </w:rPr>
        <w:t xml:space="preserve">archaeological </w:t>
      </w:r>
      <w:r w:rsidR="00E51354">
        <w:rPr>
          <w:rFonts w:ascii="Times New Roman" w:hAnsi="Times New Roman" w:cs="Times New Roman"/>
          <w:sz w:val="24"/>
          <w:szCs w:val="24"/>
        </w:rPr>
        <w:t>survey</w:t>
      </w:r>
      <w:r w:rsidR="00E51354" w:rsidRPr="00285E2B">
        <w:rPr>
          <w:rFonts w:ascii="Times New Roman" w:hAnsi="Times New Roman" w:cs="Times New Roman"/>
          <w:sz w:val="24"/>
          <w:szCs w:val="24"/>
        </w:rPr>
        <w:t xml:space="preserve"> </w:t>
      </w:r>
      <w:r w:rsidRPr="00285E2B">
        <w:rPr>
          <w:rFonts w:ascii="Times New Roman" w:hAnsi="Times New Roman" w:cs="Times New Roman"/>
          <w:sz w:val="24"/>
          <w:szCs w:val="24"/>
        </w:rPr>
        <w:t xml:space="preserve">within Fort </w:t>
      </w:r>
      <w:proofErr w:type="spellStart"/>
      <w:r w:rsidRPr="00285E2B">
        <w:rPr>
          <w:rFonts w:ascii="Times New Roman" w:hAnsi="Times New Roman" w:cs="Times New Roman"/>
          <w:sz w:val="24"/>
          <w:szCs w:val="24"/>
        </w:rPr>
        <w:t>Tonoloway</w:t>
      </w:r>
      <w:proofErr w:type="spellEnd"/>
      <w:r w:rsidRPr="00285E2B">
        <w:rPr>
          <w:rFonts w:ascii="Times New Roman" w:hAnsi="Times New Roman" w:cs="Times New Roman"/>
          <w:sz w:val="24"/>
          <w:szCs w:val="24"/>
        </w:rPr>
        <w:t xml:space="preserve"> State Park to </w:t>
      </w:r>
      <w:r w:rsidR="001025B3">
        <w:rPr>
          <w:rFonts w:ascii="Times New Roman" w:hAnsi="Times New Roman" w:cs="Times New Roman"/>
          <w:sz w:val="24"/>
          <w:szCs w:val="24"/>
        </w:rPr>
        <w:t xml:space="preserve">determine if the </w:t>
      </w:r>
      <w:r w:rsidRPr="00285E2B">
        <w:rPr>
          <w:rFonts w:ascii="Times New Roman" w:hAnsi="Times New Roman" w:cs="Times New Roman"/>
          <w:sz w:val="24"/>
          <w:szCs w:val="24"/>
        </w:rPr>
        <w:t>fort</w:t>
      </w:r>
      <w:r w:rsidR="001025B3">
        <w:rPr>
          <w:rFonts w:ascii="Times New Roman" w:hAnsi="Times New Roman" w:cs="Times New Roman"/>
          <w:sz w:val="24"/>
          <w:szCs w:val="24"/>
        </w:rPr>
        <w:t xml:space="preserve"> was constructed on the site</w:t>
      </w:r>
      <w:r w:rsidRPr="00285E2B">
        <w:rPr>
          <w:rFonts w:ascii="Times New Roman" w:hAnsi="Times New Roman" w:cs="Times New Roman"/>
          <w:sz w:val="24"/>
          <w:szCs w:val="24"/>
        </w:rPr>
        <w:t xml:space="preserve"> and to document cultural deposits and features associated with the construction, occupation, and abandonment of the 1755 – 1756 government-funded Maryland frontier fortification.</w:t>
      </w:r>
      <w:r w:rsidR="001025B3">
        <w:rPr>
          <w:rFonts w:ascii="Times New Roman" w:hAnsi="Times New Roman" w:cs="Times New Roman"/>
          <w:sz w:val="24"/>
          <w:szCs w:val="24"/>
        </w:rPr>
        <w:t xml:space="preserve"> Other cultural resources unrelated to Fort </w:t>
      </w:r>
      <w:proofErr w:type="spellStart"/>
      <w:r w:rsidR="001025B3">
        <w:rPr>
          <w:rFonts w:ascii="Times New Roman" w:hAnsi="Times New Roman" w:cs="Times New Roman"/>
          <w:sz w:val="24"/>
          <w:szCs w:val="24"/>
        </w:rPr>
        <w:t>Tonoloway</w:t>
      </w:r>
      <w:proofErr w:type="spellEnd"/>
      <w:r w:rsidR="001025B3">
        <w:rPr>
          <w:rFonts w:ascii="Times New Roman" w:hAnsi="Times New Roman" w:cs="Times New Roman"/>
          <w:sz w:val="24"/>
          <w:szCs w:val="24"/>
        </w:rPr>
        <w:t xml:space="preserve"> found during the excavation will also be fully documented, cataloged</w:t>
      </w:r>
      <w:r w:rsidR="00284B98">
        <w:rPr>
          <w:rFonts w:ascii="Times New Roman" w:hAnsi="Times New Roman" w:cs="Times New Roman"/>
          <w:sz w:val="24"/>
          <w:szCs w:val="24"/>
        </w:rPr>
        <w:t>,</w:t>
      </w:r>
      <w:r w:rsidR="001025B3">
        <w:rPr>
          <w:rFonts w:ascii="Times New Roman" w:hAnsi="Times New Roman" w:cs="Times New Roman"/>
          <w:sz w:val="24"/>
          <w:szCs w:val="24"/>
        </w:rPr>
        <w:t xml:space="preserve"> </w:t>
      </w:r>
      <w:r w:rsidR="00284B98">
        <w:rPr>
          <w:rFonts w:ascii="Times New Roman" w:hAnsi="Times New Roman" w:cs="Times New Roman"/>
          <w:sz w:val="24"/>
          <w:szCs w:val="24"/>
        </w:rPr>
        <w:t>documented</w:t>
      </w:r>
      <w:r w:rsidR="001025B3">
        <w:rPr>
          <w:rFonts w:ascii="Times New Roman" w:hAnsi="Times New Roman" w:cs="Times New Roman"/>
          <w:sz w:val="24"/>
          <w:szCs w:val="24"/>
        </w:rPr>
        <w:t xml:space="preserve"> in the final report</w:t>
      </w:r>
      <w:r w:rsidR="00284B98">
        <w:rPr>
          <w:rFonts w:ascii="Times New Roman" w:hAnsi="Times New Roman" w:cs="Times New Roman"/>
          <w:sz w:val="24"/>
          <w:szCs w:val="24"/>
        </w:rPr>
        <w:t>, and prepared for permanent curation at the Maryland Archaeological Conservation (MAC) Lab in St. Leonard, MD</w:t>
      </w:r>
      <w:r w:rsidR="001025B3">
        <w:rPr>
          <w:rFonts w:ascii="Times New Roman" w:hAnsi="Times New Roman" w:cs="Times New Roman"/>
          <w:sz w:val="24"/>
          <w:szCs w:val="24"/>
        </w:rPr>
        <w:t xml:space="preserve">. </w:t>
      </w:r>
    </w:p>
    <w:p w14:paraId="203581A4" w14:textId="3CFF6469" w:rsidR="00FF6F9A" w:rsidRPr="00285E2B" w:rsidRDefault="00FF6F9A" w:rsidP="00285E2B">
      <w:pPr>
        <w:pStyle w:val="ListParagraph"/>
        <w:numPr>
          <w:ilvl w:val="1"/>
          <w:numId w:val="3"/>
        </w:numPr>
        <w:rPr>
          <w:rFonts w:ascii="Times New Roman" w:hAnsi="Times New Roman" w:cs="Times New Roman"/>
          <w:sz w:val="24"/>
          <w:szCs w:val="24"/>
        </w:rPr>
      </w:pPr>
      <w:r w:rsidRPr="00285E2B">
        <w:rPr>
          <w:rFonts w:ascii="Times New Roman" w:hAnsi="Times New Roman" w:cs="Times New Roman"/>
          <w:sz w:val="24"/>
          <w:szCs w:val="24"/>
        </w:rPr>
        <w:t xml:space="preserve">Description </w:t>
      </w:r>
    </w:p>
    <w:p w14:paraId="0D069EAC" w14:textId="0F4F4168" w:rsidR="00D0571C" w:rsidRDefault="00487C7D" w:rsidP="00285E2B">
      <w:pPr>
        <w:pStyle w:val="Default"/>
        <w:rPr>
          <w:color w:val="auto"/>
        </w:rPr>
      </w:pPr>
      <w:r w:rsidRPr="00285E2B">
        <w:rPr>
          <w:color w:val="auto"/>
        </w:rPr>
        <w:t xml:space="preserve">Proposals are requested for archaeological services to </w:t>
      </w:r>
      <w:r w:rsidRPr="00285E2B">
        <w:rPr>
          <w:bCs/>
          <w:color w:val="auto"/>
        </w:rPr>
        <w:t>investigate the</w:t>
      </w:r>
      <w:r w:rsidR="001025B3">
        <w:rPr>
          <w:bCs/>
          <w:color w:val="auto"/>
        </w:rPr>
        <w:t xml:space="preserve"> potential</w:t>
      </w:r>
      <w:r w:rsidR="00D83159" w:rsidRPr="00285E2B">
        <w:rPr>
          <w:bCs/>
          <w:color w:val="auto"/>
        </w:rPr>
        <w:t xml:space="preserve"> site of Fort </w:t>
      </w:r>
      <w:proofErr w:type="spellStart"/>
      <w:r w:rsidR="00D83159" w:rsidRPr="00285E2B">
        <w:rPr>
          <w:bCs/>
          <w:color w:val="auto"/>
        </w:rPr>
        <w:t>Tonoloway</w:t>
      </w:r>
      <w:proofErr w:type="spellEnd"/>
      <w:r w:rsidRPr="00285E2B">
        <w:rPr>
          <w:bCs/>
          <w:color w:val="auto"/>
        </w:rPr>
        <w:t>.</w:t>
      </w:r>
      <w:r w:rsidRPr="00285E2B">
        <w:rPr>
          <w:color w:val="auto"/>
        </w:rPr>
        <w:t xml:space="preserve"> </w:t>
      </w:r>
      <w:r w:rsidR="00D0571C" w:rsidRPr="00285E2B">
        <w:rPr>
          <w:color w:val="auto"/>
        </w:rPr>
        <w:t xml:space="preserve">The study area for the proposed Phase I archaeological investigation is an approximately 13-acre polygon that generally follows the northwest-southeast orientation of the </w:t>
      </w:r>
      <w:proofErr w:type="spellStart"/>
      <w:r w:rsidR="00D0571C" w:rsidRPr="00285E2B">
        <w:rPr>
          <w:color w:val="auto"/>
        </w:rPr>
        <w:t>Tonoloway</w:t>
      </w:r>
      <w:proofErr w:type="spellEnd"/>
      <w:r w:rsidR="00D0571C" w:rsidRPr="00285E2B">
        <w:rPr>
          <w:color w:val="auto"/>
        </w:rPr>
        <w:t xml:space="preserve"> ridge.</w:t>
      </w:r>
      <w:r w:rsidR="00A20F68">
        <w:rPr>
          <w:color w:val="auto"/>
        </w:rPr>
        <w:t xml:space="preserve"> </w:t>
      </w:r>
    </w:p>
    <w:p w14:paraId="305DCAFC" w14:textId="77777777" w:rsidR="00D0571C" w:rsidRDefault="00D0571C" w:rsidP="00285E2B">
      <w:pPr>
        <w:pStyle w:val="Default"/>
        <w:rPr>
          <w:color w:val="auto"/>
        </w:rPr>
      </w:pPr>
    </w:p>
    <w:p w14:paraId="78971773" w14:textId="6D75AD20" w:rsidR="00487C7D" w:rsidRPr="00285E2B" w:rsidRDefault="004A2165" w:rsidP="00285E2B">
      <w:pPr>
        <w:pStyle w:val="Default"/>
        <w:rPr>
          <w:color w:val="auto"/>
        </w:rPr>
      </w:pPr>
      <w:r>
        <w:rPr>
          <w:color w:val="auto"/>
        </w:rPr>
        <w:t>Proposals must outline how the respondent will:</w:t>
      </w:r>
    </w:p>
    <w:p w14:paraId="10FA5A45" w14:textId="77777777" w:rsidR="00843F68" w:rsidRPr="00285E2B" w:rsidRDefault="00843F68" w:rsidP="00285E2B">
      <w:pPr>
        <w:pStyle w:val="Default"/>
        <w:rPr>
          <w:color w:val="auto"/>
        </w:rPr>
      </w:pPr>
    </w:p>
    <w:p w14:paraId="12B84E4A" w14:textId="64BFAECC" w:rsidR="00CA7953" w:rsidRPr="00CA7953" w:rsidRDefault="00CA7953" w:rsidP="00464042">
      <w:pPr>
        <w:pStyle w:val="ListParagraph"/>
        <w:numPr>
          <w:ilvl w:val="0"/>
          <w:numId w:val="8"/>
        </w:numPr>
        <w:rPr>
          <w:rFonts w:ascii="Times New Roman" w:hAnsi="Times New Roman" w:cs="Times New Roman"/>
          <w:sz w:val="24"/>
          <w:szCs w:val="24"/>
        </w:rPr>
      </w:pPr>
      <w:r w:rsidRPr="00CA7953">
        <w:rPr>
          <w:rFonts w:ascii="Times New Roman" w:hAnsi="Times New Roman" w:cs="Times New Roman"/>
          <w:sz w:val="24"/>
          <w:szCs w:val="24"/>
        </w:rPr>
        <w:t xml:space="preserve">Utilize the recently published </w:t>
      </w:r>
      <w:hyperlink r:id="rId9" w:history="1">
        <w:r w:rsidRPr="00CA7953">
          <w:rPr>
            <w:rStyle w:val="Hyperlink"/>
            <w:rFonts w:ascii="Times New Roman" w:hAnsi="Times New Roman" w:cs="Times New Roman"/>
            <w:sz w:val="24"/>
            <w:szCs w:val="24"/>
          </w:rPr>
          <w:t xml:space="preserve">Finding Fort </w:t>
        </w:r>
        <w:proofErr w:type="spellStart"/>
        <w:r w:rsidRPr="00CA7953">
          <w:rPr>
            <w:rStyle w:val="Hyperlink"/>
            <w:rFonts w:ascii="Times New Roman" w:hAnsi="Times New Roman" w:cs="Times New Roman"/>
            <w:sz w:val="24"/>
            <w:szCs w:val="24"/>
          </w:rPr>
          <w:t>Tonoloway</w:t>
        </w:r>
        <w:proofErr w:type="spellEnd"/>
      </w:hyperlink>
      <w:r w:rsidRPr="00CA7953">
        <w:rPr>
          <w:rFonts w:ascii="Times New Roman" w:hAnsi="Times New Roman" w:cs="Times New Roman"/>
          <w:sz w:val="24"/>
          <w:szCs w:val="24"/>
        </w:rPr>
        <w:t xml:space="preserve"> research design to develop a </w:t>
      </w:r>
      <w:r w:rsidR="00284B98">
        <w:rPr>
          <w:rFonts w:ascii="Times New Roman" w:hAnsi="Times New Roman" w:cs="Times New Roman"/>
          <w:sz w:val="24"/>
          <w:szCs w:val="24"/>
        </w:rPr>
        <w:t>research</w:t>
      </w:r>
      <w:r w:rsidRPr="00CA7953">
        <w:rPr>
          <w:rFonts w:ascii="Times New Roman" w:hAnsi="Times New Roman" w:cs="Times New Roman"/>
          <w:sz w:val="24"/>
          <w:szCs w:val="24"/>
        </w:rPr>
        <w:t xml:space="preserve"> </w:t>
      </w:r>
      <w:r w:rsidR="004A2165" w:rsidRPr="00CA7953">
        <w:rPr>
          <w:rFonts w:ascii="Times New Roman" w:hAnsi="Times New Roman" w:cs="Times New Roman"/>
          <w:sz w:val="24"/>
          <w:szCs w:val="24"/>
        </w:rPr>
        <w:t xml:space="preserve">plan in compliance with the </w:t>
      </w:r>
      <w:r w:rsidR="004A2165" w:rsidRPr="004A2165">
        <w:rPr>
          <w:rFonts w:ascii="Times New Roman" w:hAnsi="Times New Roman" w:cs="Times New Roman"/>
          <w:i/>
          <w:iCs/>
          <w:sz w:val="24"/>
          <w:szCs w:val="24"/>
        </w:rPr>
        <w:t>Standards &amp; Guidelines for Archeological Investigations in Maryland</w:t>
      </w:r>
      <w:r w:rsidR="004A2165" w:rsidRPr="00CA7953">
        <w:rPr>
          <w:rFonts w:ascii="Times New Roman" w:hAnsi="Times New Roman" w:cs="Times New Roman"/>
          <w:sz w:val="24"/>
          <w:szCs w:val="24"/>
        </w:rPr>
        <w:t xml:space="preserve"> </w:t>
      </w:r>
      <w:r w:rsidRPr="00CA7953">
        <w:rPr>
          <w:rFonts w:ascii="Times New Roman" w:hAnsi="Times New Roman" w:cs="Times New Roman"/>
          <w:sz w:val="24"/>
          <w:szCs w:val="24"/>
        </w:rPr>
        <w:t xml:space="preserve">for a Phase I </w:t>
      </w:r>
      <w:r w:rsidR="00284B98">
        <w:rPr>
          <w:rFonts w:ascii="Times New Roman" w:hAnsi="Times New Roman" w:cs="Times New Roman"/>
          <w:sz w:val="24"/>
          <w:szCs w:val="24"/>
        </w:rPr>
        <w:t>examination</w:t>
      </w:r>
      <w:r w:rsidR="00284B98" w:rsidRPr="00CA7953">
        <w:rPr>
          <w:rFonts w:ascii="Times New Roman" w:hAnsi="Times New Roman" w:cs="Times New Roman"/>
          <w:sz w:val="24"/>
          <w:szCs w:val="24"/>
        </w:rPr>
        <w:t xml:space="preserve"> </w:t>
      </w:r>
      <w:r w:rsidRPr="00CA7953">
        <w:rPr>
          <w:rFonts w:ascii="Times New Roman" w:hAnsi="Times New Roman" w:cs="Times New Roman"/>
          <w:sz w:val="24"/>
          <w:szCs w:val="24"/>
        </w:rPr>
        <w:t xml:space="preserve">of the site. </w:t>
      </w:r>
      <w:r w:rsidR="00284B98">
        <w:rPr>
          <w:rFonts w:ascii="Times New Roman" w:hAnsi="Times New Roman" w:cs="Times New Roman"/>
          <w:sz w:val="24"/>
          <w:szCs w:val="24"/>
        </w:rPr>
        <w:t xml:space="preserve">Said </w:t>
      </w:r>
      <w:r w:rsidR="00E50EA3">
        <w:rPr>
          <w:rFonts w:ascii="Times New Roman" w:hAnsi="Times New Roman" w:cs="Times New Roman"/>
          <w:sz w:val="24"/>
          <w:szCs w:val="24"/>
        </w:rPr>
        <w:t xml:space="preserve">Plan will be reviewed by the Maryland Historical Trust for any necessary edits or alterations. </w:t>
      </w:r>
    </w:p>
    <w:p w14:paraId="668C7B70" w14:textId="53E45CD3" w:rsidR="004A2165" w:rsidRDefault="00CA7953" w:rsidP="004A2165">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Apply </w:t>
      </w:r>
      <w:r w:rsidR="004A2165">
        <w:rPr>
          <w:rFonts w:ascii="Times New Roman" w:hAnsi="Times New Roman" w:cs="Times New Roman"/>
          <w:sz w:val="24"/>
          <w:szCs w:val="24"/>
        </w:rPr>
        <w:t xml:space="preserve">for </w:t>
      </w:r>
      <w:r>
        <w:rPr>
          <w:rFonts w:ascii="Times New Roman" w:hAnsi="Times New Roman" w:cs="Times New Roman"/>
          <w:sz w:val="24"/>
          <w:szCs w:val="24"/>
        </w:rPr>
        <w:t xml:space="preserve">and obtain a terrestrial </w:t>
      </w:r>
      <w:r w:rsidR="004A2165">
        <w:rPr>
          <w:rFonts w:ascii="Times New Roman" w:hAnsi="Times New Roman" w:cs="Times New Roman"/>
          <w:sz w:val="24"/>
          <w:szCs w:val="24"/>
        </w:rPr>
        <w:t>archaeological permit from the Maryland Historical Trust prior to start of excavation.</w:t>
      </w:r>
    </w:p>
    <w:p w14:paraId="5C3C94DE" w14:textId="28A1A8D8" w:rsidR="004A2165" w:rsidRDefault="008143DB" w:rsidP="004A2165">
      <w:pPr>
        <w:pStyle w:val="ListParagraph"/>
        <w:numPr>
          <w:ilvl w:val="0"/>
          <w:numId w:val="8"/>
        </w:numPr>
        <w:rPr>
          <w:rFonts w:ascii="Times New Roman" w:hAnsi="Times New Roman" w:cs="Times New Roman"/>
          <w:sz w:val="24"/>
          <w:szCs w:val="24"/>
        </w:rPr>
      </w:pPr>
      <w:r w:rsidRPr="004A2165">
        <w:rPr>
          <w:rFonts w:ascii="Times New Roman" w:hAnsi="Times New Roman" w:cs="Times New Roman"/>
          <w:sz w:val="24"/>
          <w:szCs w:val="24"/>
        </w:rPr>
        <w:t xml:space="preserve">Conduct </w:t>
      </w:r>
      <w:r w:rsidR="00775356" w:rsidRPr="004A2165">
        <w:rPr>
          <w:rFonts w:ascii="Times New Roman" w:hAnsi="Times New Roman" w:cs="Times New Roman"/>
          <w:sz w:val="24"/>
          <w:szCs w:val="24"/>
        </w:rPr>
        <w:t xml:space="preserve">a </w:t>
      </w:r>
      <w:r w:rsidRPr="004A2165">
        <w:rPr>
          <w:rFonts w:ascii="Times New Roman" w:hAnsi="Times New Roman" w:cs="Times New Roman"/>
          <w:sz w:val="24"/>
          <w:szCs w:val="24"/>
        </w:rPr>
        <w:t xml:space="preserve">Phase I </w:t>
      </w:r>
      <w:r w:rsidR="00A32355" w:rsidRPr="004A2165">
        <w:rPr>
          <w:rFonts w:ascii="Times New Roman" w:hAnsi="Times New Roman" w:cs="Times New Roman"/>
          <w:sz w:val="24"/>
          <w:szCs w:val="24"/>
        </w:rPr>
        <w:t>archaeological investigation to survey and sample the</w:t>
      </w:r>
      <w:r w:rsidR="00A20F68">
        <w:rPr>
          <w:rFonts w:ascii="Times New Roman" w:hAnsi="Times New Roman" w:cs="Times New Roman"/>
          <w:sz w:val="24"/>
          <w:szCs w:val="24"/>
        </w:rPr>
        <w:t xml:space="preserve"> 13-acre</w:t>
      </w:r>
      <w:r w:rsidR="00A32355" w:rsidRPr="004A2165">
        <w:rPr>
          <w:rFonts w:ascii="Times New Roman" w:hAnsi="Times New Roman" w:cs="Times New Roman"/>
          <w:sz w:val="24"/>
          <w:szCs w:val="24"/>
        </w:rPr>
        <w:t xml:space="preserve"> predicted site of the Fort</w:t>
      </w:r>
      <w:r w:rsidR="006D79CF" w:rsidRPr="004A2165">
        <w:rPr>
          <w:rFonts w:ascii="Times New Roman" w:hAnsi="Times New Roman" w:cs="Times New Roman"/>
          <w:sz w:val="24"/>
          <w:szCs w:val="24"/>
        </w:rPr>
        <w:t>.</w:t>
      </w:r>
    </w:p>
    <w:p w14:paraId="3CDAB670" w14:textId="3E017BCD" w:rsidR="00E50EA3" w:rsidRPr="004A2165" w:rsidRDefault="00E50EA3" w:rsidP="004A2165">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Partner with Preservation Maryland and the Maryland Park Service on a public archaeological field day during the excavation and a livestreamed 30-minute webinar on the final report’s findings. </w:t>
      </w:r>
    </w:p>
    <w:p w14:paraId="2F5766A9" w14:textId="1ADF8326" w:rsidR="004A2165" w:rsidRPr="004A2165" w:rsidRDefault="004A2165" w:rsidP="004A2165">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C</w:t>
      </w:r>
      <w:r w:rsidRPr="004A2165">
        <w:rPr>
          <w:rFonts w:ascii="Times New Roman" w:hAnsi="Times New Roman" w:cs="Times New Roman"/>
          <w:sz w:val="24"/>
          <w:szCs w:val="24"/>
        </w:rPr>
        <w:t>atalog and prepar</w:t>
      </w:r>
      <w:r>
        <w:rPr>
          <w:rFonts w:ascii="Times New Roman" w:hAnsi="Times New Roman" w:cs="Times New Roman"/>
          <w:sz w:val="24"/>
          <w:szCs w:val="24"/>
        </w:rPr>
        <w:t>e</w:t>
      </w:r>
      <w:r w:rsidRPr="004A2165">
        <w:rPr>
          <w:rFonts w:ascii="Times New Roman" w:hAnsi="Times New Roman" w:cs="Times New Roman"/>
          <w:sz w:val="24"/>
          <w:szCs w:val="24"/>
        </w:rPr>
        <w:t xml:space="preserve"> objects recovered for the state collection at the </w:t>
      </w:r>
      <w:hyperlink r:id="rId10" w:history="1">
        <w:r w:rsidRPr="004A2165">
          <w:rPr>
            <w:rStyle w:val="Hyperlink"/>
            <w:rFonts w:ascii="Times New Roman" w:hAnsi="Times New Roman" w:cs="Times New Roman"/>
            <w:sz w:val="24"/>
            <w:szCs w:val="24"/>
          </w:rPr>
          <w:t>MAC lab</w:t>
        </w:r>
      </w:hyperlink>
      <w:r w:rsidRPr="004A2165">
        <w:rPr>
          <w:rFonts w:ascii="Times New Roman" w:hAnsi="Times New Roman" w:cs="Times New Roman"/>
          <w:sz w:val="24"/>
          <w:szCs w:val="24"/>
        </w:rPr>
        <w:t xml:space="preserve">, in compliance with </w:t>
      </w:r>
      <w:r w:rsidRPr="004A2165">
        <w:rPr>
          <w:rFonts w:ascii="Times New Roman" w:hAnsi="Times New Roman" w:cs="Times New Roman"/>
          <w:i/>
          <w:iCs/>
          <w:sz w:val="24"/>
          <w:szCs w:val="24"/>
        </w:rPr>
        <w:t xml:space="preserve">Technical Update No. 1 of the Standards and Guidelines for Archaeological Investigations in Maryland: Collections and Conservation Standards. </w:t>
      </w:r>
    </w:p>
    <w:p w14:paraId="0C70E40D" w14:textId="6EC2F99E" w:rsidR="004A2165" w:rsidRPr="004A2165" w:rsidRDefault="00C1088D" w:rsidP="004A2165">
      <w:pPr>
        <w:pStyle w:val="ListParagraph"/>
        <w:numPr>
          <w:ilvl w:val="0"/>
          <w:numId w:val="8"/>
        </w:numPr>
        <w:rPr>
          <w:rFonts w:ascii="Times New Roman" w:hAnsi="Times New Roman" w:cs="Times New Roman"/>
          <w:sz w:val="24"/>
          <w:szCs w:val="24"/>
        </w:rPr>
      </w:pPr>
      <w:r w:rsidRPr="004A2165">
        <w:rPr>
          <w:rFonts w:ascii="Times New Roman" w:hAnsi="Times New Roman" w:cs="Times New Roman"/>
          <w:sz w:val="24"/>
          <w:szCs w:val="24"/>
        </w:rPr>
        <w:t xml:space="preserve">Compile a </w:t>
      </w:r>
      <w:r w:rsidR="004A2165" w:rsidRPr="004A2165">
        <w:rPr>
          <w:rFonts w:ascii="Times New Roman" w:hAnsi="Times New Roman" w:cs="Times New Roman"/>
          <w:sz w:val="24"/>
          <w:szCs w:val="24"/>
        </w:rPr>
        <w:t xml:space="preserve">final </w:t>
      </w:r>
      <w:r w:rsidRPr="004A2165">
        <w:rPr>
          <w:rFonts w:ascii="Times New Roman" w:hAnsi="Times New Roman" w:cs="Times New Roman"/>
          <w:sz w:val="24"/>
          <w:szCs w:val="24"/>
        </w:rPr>
        <w:t xml:space="preserve">report on the archaeological </w:t>
      </w:r>
      <w:r w:rsidR="00843F68" w:rsidRPr="004A2165">
        <w:rPr>
          <w:rFonts w:ascii="Times New Roman" w:hAnsi="Times New Roman" w:cs="Times New Roman"/>
          <w:sz w:val="24"/>
          <w:szCs w:val="24"/>
        </w:rPr>
        <w:t>e</w:t>
      </w:r>
      <w:r w:rsidRPr="004A2165">
        <w:rPr>
          <w:rFonts w:ascii="Times New Roman" w:hAnsi="Times New Roman" w:cs="Times New Roman"/>
          <w:sz w:val="24"/>
          <w:szCs w:val="24"/>
        </w:rPr>
        <w:t xml:space="preserve">xcavation that includes details of the investigation, </w:t>
      </w:r>
      <w:r w:rsidR="004A2165">
        <w:rPr>
          <w:rFonts w:ascii="Times New Roman" w:hAnsi="Times New Roman" w:cs="Times New Roman"/>
          <w:sz w:val="24"/>
          <w:szCs w:val="24"/>
        </w:rPr>
        <w:t xml:space="preserve">findings, </w:t>
      </w:r>
      <w:r w:rsidRPr="004A2165">
        <w:rPr>
          <w:rFonts w:ascii="Times New Roman" w:hAnsi="Times New Roman" w:cs="Times New Roman"/>
          <w:sz w:val="24"/>
          <w:szCs w:val="24"/>
        </w:rPr>
        <w:t xml:space="preserve">visual aids, </w:t>
      </w:r>
      <w:r w:rsidR="004A2165" w:rsidRPr="004A2165">
        <w:rPr>
          <w:rFonts w:ascii="Times New Roman" w:hAnsi="Times New Roman" w:cs="Times New Roman"/>
          <w:sz w:val="24"/>
          <w:szCs w:val="24"/>
        </w:rPr>
        <w:t xml:space="preserve">recommendations for any further research, </w:t>
      </w:r>
      <w:r w:rsidRPr="004A2165">
        <w:rPr>
          <w:rFonts w:ascii="Times New Roman" w:hAnsi="Times New Roman" w:cs="Times New Roman"/>
          <w:sz w:val="24"/>
          <w:szCs w:val="24"/>
        </w:rPr>
        <w:t>and other additional information that will aid Preservation Maryland</w:t>
      </w:r>
      <w:r w:rsidR="004A2165">
        <w:rPr>
          <w:rFonts w:ascii="Times New Roman" w:hAnsi="Times New Roman" w:cs="Times New Roman"/>
          <w:sz w:val="24"/>
          <w:szCs w:val="24"/>
        </w:rPr>
        <w:t>, the Maryland Park Service and Maryland Historical Trust</w:t>
      </w:r>
      <w:r w:rsidRPr="004A2165">
        <w:rPr>
          <w:rFonts w:ascii="Times New Roman" w:hAnsi="Times New Roman" w:cs="Times New Roman"/>
          <w:sz w:val="24"/>
          <w:szCs w:val="24"/>
        </w:rPr>
        <w:t xml:space="preserve"> </w:t>
      </w:r>
      <w:r w:rsidR="00776D01">
        <w:rPr>
          <w:rFonts w:ascii="Times New Roman" w:hAnsi="Times New Roman" w:cs="Times New Roman"/>
          <w:sz w:val="24"/>
          <w:szCs w:val="24"/>
        </w:rPr>
        <w:t xml:space="preserve">in use plans for the site. </w:t>
      </w:r>
    </w:p>
    <w:p w14:paraId="2CC574C2" w14:textId="45E8299C" w:rsidR="00843F68" w:rsidRPr="00285E2B" w:rsidRDefault="00487C7D" w:rsidP="00285E2B">
      <w:pPr>
        <w:pStyle w:val="Default"/>
        <w:spacing w:before="240" w:after="240"/>
      </w:pPr>
      <w:r w:rsidRPr="00CA7953">
        <w:rPr>
          <w:color w:val="auto"/>
        </w:rPr>
        <w:t>Consultant services are expected upon</w:t>
      </w:r>
      <w:r w:rsidRPr="00285E2B">
        <w:rPr>
          <w:color w:val="auto"/>
        </w:rPr>
        <w:t xml:space="preserve"> execution of an agreement between Preservation Maryland and the successful </w:t>
      </w:r>
      <w:r w:rsidR="00776D01">
        <w:rPr>
          <w:color w:val="auto"/>
        </w:rPr>
        <w:t>r</w:t>
      </w:r>
      <w:r w:rsidRPr="00285E2B">
        <w:rPr>
          <w:color w:val="auto"/>
        </w:rPr>
        <w:t>espondent until the conclusion of the project</w:t>
      </w:r>
      <w:r w:rsidR="00776D01">
        <w:rPr>
          <w:color w:val="auto"/>
        </w:rPr>
        <w:t xml:space="preserve">. </w:t>
      </w:r>
      <w:r w:rsidRPr="00285E2B">
        <w:rPr>
          <w:color w:val="auto"/>
        </w:rPr>
        <w:t>Work performed and recommended shall adhere to the Secretary of the Interior’s Standards</w:t>
      </w:r>
      <w:r w:rsidRPr="00285E2B">
        <w:t xml:space="preserve">, the </w:t>
      </w:r>
      <w:hyperlink r:id="rId11" w:history="1">
        <w:r w:rsidRPr="005B489D">
          <w:rPr>
            <w:rStyle w:val="Hyperlink"/>
            <w:i/>
            <w:iCs/>
          </w:rPr>
          <w:t>Standards and Guidelines for Archeological Investigations in Maryland</w:t>
        </w:r>
      </w:hyperlink>
      <w:r w:rsidRPr="00285E2B">
        <w:t>, and all applicable laws and regulations of local, state and federal law.</w:t>
      </w:r>
    </w:p>
    <w:p w14:paraId="7B11B316" w14:textId="1045D29A" w:rsidR="00FF6F9A" w:rsidRPr="00285E2B" w:rsidRDefault="00FF6F9A" w:rsidP="00285E2B">
      <w:pPr>
        <w:pStyle w:val="ListParagraph"/>
        <w:numPr>
          <w:ilvl w:val="0"/>
          <w:numId w:val="1"/>
        </w:numPr>
        <w:spacing w:after="240"/>
        <w:rPr>
          <w:rFonts w:ascii="Times New Roman" w:hAnsi="Times New Roman" w:cs="Times New Roman"/>
          <w:b/>
          <w:bCs/>
          <w:sz w:val="24"/>
          <w:szCs w:val="24"/>
        </w:rPr>
      </w:pPr>
      <w:r w:rsidRPr="00285E2B">
        <w:rPr>
          <w:rFonts w:ascii="Times New Roman" w:hAnsi="Times New Roman" w:cs="Times New Roman"/>
          <w:b/>
          <w:bCs/>
          <w:sz w:val="24"/>
          <w:szCs w:val="24"/>
        </w:rPr>
        <w:lastRenderedPageBreak/>
        <w:t>SERVICES AND SCOPE OF WORK</w:t>
      </w:r>
    </w:p>
    <w:p w14:paraId="5E6E75D7" w14:textId="77777777" w:rsidR="006D79CF" w:rsidRPr="00285E2B" w:rsidRDefault="006D79CF" w:rsidP="00285E2B">
      <w:pPr>
        <w:pStyle w:val="Default"/>
        <w:spacing w:after="240"/>
        <w:rPr>
          <w:color w:val="auto"/>
        </w:rPr>
      </w:pPr>
      <w:r w:rsidRPr="00285E2B">
        <w:rPr>
          <w:color w:val="auto"/>
        </w:rPr>
        <w:t>The precise scope of work is subject to feedback from the selected consultant and budget limitations. However, anticipated work items to be undertaken by the Consultant may include, but are not necessarily limited to, the following:</w:t>
      </w:r>
    </w:p>
    <w:p w14:paraId="297253AE" w14:textId="123B29EF" w:rsidR="00776D01" w:rsidRDefault="00776D01" w:rsidP="00285E2B">
      <w:pPr>
        <w:pStyle w:val="Default"/>
        <w:numPr>
          <w:ilvl w:val="0"/>
          <w:numId w:val="15"/>
        </w:numPr>
        <w:contextualSpacing/>
        <w:rPr>
          <w:color w:val="auto"/>
        </w:rPr>
      </w:pPr>
      <w:r>
        <w:rPr>
          <w:color w:val="auto"/>
        </w:rPr>
        <w:t xml:space="preserve">Project </w:t>
      </w:r>
      <w:r w:rsidR="00072F42">
        <w:rPr>
          <w:color w:val="auto"/>
        </w:rPr>
        <w:t xml:space="preserve">research </w:t>
      </w:r>
      <w:r>
        <w:rPr>
          <w:color w:val="auto"/>
        </w:rPr>
        <w:t>plan in compliance with state regulations,</w:t>
      </w:r>
    </w:p>
    <w:p w14:paraId="1B92E759" w14:textId="124142DD" w:rsidR="00776D01" w:rsidRDefault="00776D01" w:rsidP="00285E2B">
      <w:pPr>
        <w:pStyle w:val="Default"/>
        <w:numPr>
          <w:ilvl w:val="0"/>
          <w:numId w:val="15"/>
        </w:numPr>
        <w:contextualSpacing/>
        <w:rPr>
          <w:color w:val="auto"/>
        </w:rPr>
      </w:pPr>
      <w:r>
        <w:rPr>
          <w:color w:val="auto"/>
        </w:rPr>
        <w:t>Securing state terrestrial archaeological permit,</w:t>
      </w:r>
    </w:p>
    <w:p w14:paraId="4EABAB72" w14:textId="31A2B480" w:rsidR="006D79CF" w:rsidRDefault="006D79CF" w:rsidP="00285E2B">
      <w:pPr>
        <w:pStyle w:val="Default"/>
        <w:numPr>
          <w:ilvl w:val="0"/>
          <w:numId w:val="15"/>
        </w:numPr>
        <w:contextualSpacing/>
        <w:rPr>
          <w:color w:val="auto"/>
        </w:rPr>
      </w:pPr>
      <w:r w:rsidRPr="00285E2B">
        <w:rPr>
          <w:color w:val="auto"/>
        </w:rPr>
        <w:t xml:space="preserve">Phase I </w:t>
      </w:r>
      <w:r w:rsidR="00776D01">
        <w:rPr>
          <w:color w:val="auto"/>
        </w:rPr>
        <w:t>archaeological investigation,</w:t>
      </w:r>
    </w:p>
    <w:p w14:paraId="2914FF40" w14:textId="55FC3FEB" w:rsidR="00E50EA3" w:rsidRDefault="00E50EA3" w:rsidP="00285E2B">
      <w:pPr>
        <w:pStyle w:val="Default"/>
        <w:numPr>
          <w:ilvl w:val="0"/>
          <w:numId w:val="15"/>
        </w:numPr>
        <w:contextualSpacing/>
        <w:rPr>
          <w:color w:val="auto"/>
        </w:rPr>
      </w:pPr>
      <w:r>
        <w:rPr>
          <w:color w:val="auto"/>
        </w:rPr>
        <w:t>Participation with Preservation Maryland in discreet public outreach,</w:t>
      </w:r>
    </w:p>
    <w:p w14:paraId="0239C0FA" w14:textId="5EF1F5AA" w:rsidR="00776D01" w:rsidRDefault="00776D01" w:rsidP="00285E2B">
      <w:pPr>
        <w:pStyle w:val="Default"/>
        <w:numPr>
          <w:ilvl w:val="0"/>
          <w:numId w:val="15"/>
        </w:numPr>
        <w:contextualSpacing/>
        <w:rPr>
          <w:color w:val="auto"/>
        </w:rPr>
      </w:pPr>
      <w:r>
        <w:rPr>
          <w:color w:val="auto"/>
        </w:rPr>
        <w:t>Cataloging and preparation of objects for long-term storage,</w:t>
      </w:r>
    </w:p>
    <w:p w14:paraId="036A617D" w14:textId="4F276404" w:rsidR="00DB4E00" w:rsidRPr="00285E2B" w:rsidRDefault="00DB4E00" w:rsidP="00285E2B">
      <w:pPr>
        <w:pStyle w:val="Default"/>
        <w:numPr>
          <w:ilvl w:val="0"/>
          <w:numId w:val="15"/>
        </w:numPr>
        <w:contextualSpacing/>
        <w:rPr>
          <w:color w:val="auto"/>
        </w:rPr>
      </w:pPr>
      <w:r>
        <w:rPr>
          <w:color w:val="auto"/>
        </w:rPr>
        <w:t>Coordination with MAC Lab staff to ensure artifacts are prepped for conservation treatments and long-term curation</w:t>
      </w:r>
    </w:p>
    <w:p w14:paraId="61AD2307" w14:textId="1AF56F81" w:rsidR="00192722" w:rsidRPr="00285E2B" w:rsidRDefault="006D79CF" w:rsidP="00285E2B">
      <w:pPr>
        <w:pStyle w:val="Default"/>
        <w:numPr>
          <w:ilvl w:val="0"/>
          <w:numId w:val="15"/>
        </w:numPr>
        <w:spacing w:after="240"/>
        <w:rPr>
          <w:color w:val="auto"/>
        </w:rPr>
      </w:pPr>
      <w:r w:rsidRPr="00285E2B">
        <w:t>Compil</w:t>
      </w:r>
      <w:r w:rsidR="00776D01">
        <w:t>ation of final report.</w:t>
      </w:r>
    </w:p>
    <w:p w14:paraId="50D78DD4" w14:textId="3F8B0CE9" w:rsidR="00FF6F9A" w:rsidRPr="00285E2B" w:rsidRDefault="00FF6F9A" w:rsidP="00285E2B">
      <w:pPr>
        <w:pStyle w:val="ListParagraph"/>
        <w:numPr>
          <w:ilvl w:val="0"/>
          <w:numId w:val="1"/>
        </w:numPr>
        <w:rPr>
          <w:rFonts w:ascii="Times New Roman" w:hAnsi="Times New Roman" w:cs="Times New Roman"/>
          <w:sz w:val="24"/>
          <w:szCs w:val="24"/>
        </w:rPr>
      </w:pPr>
      <w:r w:rsidRPr="00285E2B">
        <w:rPr>
          <w:rFonts w:ascii="Times New Roman" w:hAnsi="Times New Roman" w:cs="Times New Roman"/>
          <w:b/>
          <w:bCs/>
          <w:sz w:val="24"/>
          <w:szCs w:val="24"/>
        </w:rPr>
        <w:t>INSTRUCTIONS TO RESPONDENTS</w:t>
      </w:r>
    </w:p>
    <w:p w14:paraId="547B1EE9" w14:textId="1D43BEEF" w:rsidR="00FF6F9A" w:rsidRPr="00285E2B" w:rsidRDefault="00FF6F9A" w:rsidP="00285E2B">
      <w:pPr>
        <w:pStyle w:val="ListParagraph"/>
        <w:numPr>
          <w:ilvl w:val="1"/>
          <w:numId w:val="2"/>
        </w:numPr>
        <w:rPr>
          <w:rFonts w:ascii="Times New Roman" w:hAnsi="Times New Roman" w:cs="Times New Roman"/>
          <w:sz w:val="24"/>
          <w:szCs w:val="24"/>
        </w:rPr>
      </w:pPr>
      <w:r w:rsidRPr="00285E2B">
        <w:rPr>
          <w:rFonts w:ascii="Times New Roman" w:hAnsi="Times New Roman" w:cs="Times New Roman"/>
          <w:sz w:val="24"/>
          <w:szCs w:val="24"/>
        </w:rPr>
        <w:t>Where to Deliver Proposal</w:t>
      </w:r>
    </w:p>
    <w:p w14:paraId="4B00A6C6" w14:textId="664E7AB0" w:rsidR="00192722" w:rsidRPr="00285E2B" w:rsidRDefault="00507670" w:rsidP="00285E2B">
      <w:pPr>
        <w:rPr>
          <w:rFonts w:ascii="Times New Roman" w:hAnsi="Times New Roman" w:cs="Times New Roman"/>
          <w:sz w:val="24"/>
          <w:szCs w:val="24"/>
        </w:rPr>
      </w:pPr>
      <w:r w:rsidRPr="00285E2B">
        <w:rPr>
          <w:rFonts w:ascii="Times New Roman" w:hAnsi="Times New Roman" w:cs="Times New Roman"/>
          <w:sz w:val="24"/>
          <w:szCs w:val="24"/>
        </w:rPr>
        <w:t xml:space="preserve">All proposals should be submitted as a single PDF attached to an email delivered to </w:t>
      </w:r>
      <w:hyperlink r:id="rId12" w:history="1">
        <w:r w:rsidR="00776D01" w:rsidRPr="009A2E83">
          <w:rPr>
            <w:rStyle w:val="Hyperlink"/>
            <w:rFonts w:ascii="Times New Roman" w:hAnsi="Times New Roman" w:cs="Times New Roman"/>
            <w:sz w:val="24"/>
            <w:szCs w:val="24"/>
          </w:rPr>
          <w:t>submit@presmd.org</w:t>
        </w:r>
      </w:hyperlink>
      <w:r w:rsidR="00C757CF" w:rsidRPr="00285E2B">
        <w:rPr>
          <w:rFonts w:ascii="Times New Roman" w:hAnsi="Times New Roman" w:cs="Times New Roman"/>
          <w:sz w:val="24"/>
          <w:szCs w:val="24"/>
        </w:rPr>
        <w:t xml:space="preserve"> </w:t>
      </w:r>
      <w:r w:rsidRPr="00285E2B">
        <w:rPr>
          <w:rFonts w:ascii="Times New Roman" w:hAnsi="Times New Roman" w:cs="Times New Roman"/>
          <w:sz w:val="24"/>
          <w:szCs w:val="24"/>
        </w:rPr>
        <w:t xml:space="preserve">with </w:t>
      </w:r>
      <w:r w:rsidRPr="00776D01">
        <w:rPr>
          <w:rFonts w:ascii="Times New Roman" w:hAnsi="Times New Roman" w:cs="Times New Roman"/>
          <w:b/>
          <w:bCs/>
          <w:sz w:val="24"/>
          <w:szCs w:val="24"/>
        </w:rPr>
        <w:t xml:space="preserve">RFP </w:t>
      </w:r>
      <w:proofErr w:type="spellStart"/>
      <w:r w:rsidR="00776D01" w:rsidRPr="00776D01">
        <w:rPr>
          <w:rFonts w:ascii="Times New Roman" w:hAnsi="Times New Roman" w:cs="Times New Roman"/>
          <w:b/>
          <w:bCs/>
          <w:sz w:val="24"/>
          <w:szCs w:val="24"/>
        </w:rPr>
        <w:t>Tonoloway</w:t>
      </w:r>
      <w:proofErr w:type="spellEnd"/>
      <w:r w:rsidRPr="00285E2B">
        <w:rPr>
          <w:rFonts w:ascii="Times New Roman" w:hAnsi="Times New Roman" w:cs="Times New Roman"/>
          <w:sz w:val="24"/>
          <w:szCs w:val="24"/>
        </w:rPr>
        <w:t xml:space="preserve"> in the subject line.</w:t>
      </w:r>
    </w:p>
    <w:p w14:paraId="34EEC520" w14:textId="0E038B5A" w:rsidR="00FF6F9A" w:rsidRPr="00285E2B" w:rsidRDefault="00FF6F9A" w:rsidP="00285E2B">
      <w:pPr>
        <w:pStyle w:val="ListParagraph"/>
        <w:numPr>
          <w:ilvl w:val="1"/>
          <w:numId w:val="2"/>
        </w:numPr>
        <w:rPr>
          <w:rFonts w:ascii="Times New Roman" w:hAnsi="Times New Roman" w:cs="Times New Roman"/>
          <w:sz w:val="24"/>
          <w:szCs w:val="24"/>
        </w:rPr>
      </w:pPr>
      <w:r w:rsidRPr="00285E2B">
        <w:rPr>
          <w:rFonts w:ascii="Times New Roman" w:hAnsi="Times New Roman" w:cs="Times New Roman"/>
          <w:sz w:val="24"/>
          <w:szCs w:val="24"/>
        </w:rPr>
        <w:t>Proposal Due Date</w:t>
      </w:r>
    </w:p>
    <w:p w14:paraId="3905C1C1" w14:textId="1122A44E" w:rsidR="00507670" w:rsidRPr="00285E2B" w:rsidRDefault="00507670" w:rsidP="00285E2B">
      <w:pPr>
        <w:pStyle w:val="Default"/>
        <w:spacing w:after="240"/>
        <w:rPr>
          <w:bCs/>
          <w:color w:val="auto"/>
        </w:rPr>
      </w:pPr>
      <w:r w:rsidRPr="00285E2B">
        <w:t>Proposals are due by</w:t>
      </w:r>
      <w:r w:rsidRPr="00285E2B">
        <w:rPr>
          <w:bCs/>
          <w:color w:val="auto"/>
        </w:rPr>
        <w:t xml:space="preserve"> </w:t>
      </w:r>
      <w:r w:rsidRPr="00285E2B">
        <w:rPr>
          <w:b/>
          <w:bCs/>
          <w:color w:val="auto"/>
        </w:rPr>
        <w:t xml:space="preserve">11:59 P.M. ET </w:t>
      </w:r>
      <w:r w:rsidRPr="00285E2B">
        <w:rPr>
          <w:bCs/>
          <w:color w:val="auto"/>
        </w:rPr>
        <w:t>on</w:t>
      </w:r>
      <w:r w:rsidRPr="00285E2B">
        <w:rPr>
          <w:b/>
          <w:bCs/>
          <w:color w:val="auto"/>
        </w:rPr>
        <w:t xml:space="preserve"> </w:t>
      </w:r>
      <w:r w:rsidR="00226060">
        <w:rPr>
          <w:b/>
          <w:bCs/>
          <w:color w:val="auto"/>
        </w:rPr>
        <w:t>June 25, 2022.</w:t>
      </w:r>
    </w:p>
    <w:p w14:paraId="48A258D3" w14:textId="3156A97F" w:rsidR="00FF6F9A" w:rsidRPr="00285E2B" w:rsidRDefault="00FF6F9A" w:rsidP="00285E2B">
      <w:pPr>
        <w:pStyle w:val="ListParagraph"/>
        <w:numPr>
          <w:ilvl w:val="1"/>
          <w:numId w:val="2"/>
        </w:numPr>
        <w:rPr>
          <w:rFonts w:ascii="Times New Roman" w:hAnsi="Times New Roman" w:cs="Times New Roman"/>
          <w:sz w:val="24"/>
          <w:szCs w:val="24"/>
        </w:rPr>
      </w:pPr>
      <w:r w:rsidRPr="00285E2B">
        <w:rPr>
          <w:rFonts w:ascii="Times New Roman" w:hAnsi="Times New Roman" w:cs="Times New Roman"/>
          <w:sz w:val="24"/>
          <w:szCs w:val="24"/>
        </w:rPr>
        <w:t>Preparation and Organization of Proposal Documents</w:t>
      </w:r>
    </w:p>
    <w:p w14:paraId="4C188ECC" w14:textId="77777777" w:rsidR="00507670" w:rsidRPr="00285E2B" w:rsidRDefault="00507670" w:rsidP="00285E2B">
      <w:pPr>
        <w:pStyle w:val="Default"/>
        <w:spacing w:before="240" w:after="240"/>
        <w:rPr>
          <w:color w:val="auto"/>
        </w:rPr>
      </w:pPr>
      <w:r w:rsidRPr="00285E2B">
        <w:rPr>
          <w:color w:val="auto"/>
        </w:rPr>
        <w:t>Respondents must submit the following fully executed documents:</w:t>
      </w:r>
    </w:p>
    <w:p w14:paraId="652B18F3" w14:textId="77777777" w:rsidR="00507670" w:rsidRPr="00285E2B" w:rsidRDefault="00507670" w:rsidP="00285E2B">
      <w:pPr>
        <w:pStyle w:val="Default"/>
        <w:numPr>
          <w:ilvl w:val="0"/>
          <w:numId w:val="4"/>
        </w:numPr>
        <w:spacing w:before="240" w:after="240"/>
        <w:contextualSpacing/>
        <w:rPr>
          <w:color w:val="auto"/>
        </w:rPr>
      </w:pPr>
      <w:r w:rsidRPr="00285E2B">
        <w:rPr>
          <w:color w:val="auto"/>
        </w:rPr>
        <w:t>Proposal</w:t>
      </w:r>
    </w:p>
    <w:p w14:paraId="4169113F" w14:textId="10DBD8EA" w:rsidR="00507670" w:rsidRPr="00285E2B" w:rsidRDefault="00776D01" w:rsidP="00285E2B">
      <w:pPr>
        <w:pStyle w:val="Default"/>
        <w:numPr>
          <w:ilvl w:val="0"/>
          <w:numId w:val="4"/>
        </w:numPr>
        <w:spacing w:before="240" w:after="240"/>
        <w:contextualSpacing/>
        <w:rPr>
          <w:color w:val="auto"/>
        </w:rPr>
      </w:pPr>
      <w:r>
        <w:rPr>
          <w:color w:val="auto"/>
        </w:rPr>
        <w:t xml:space="preserve">Detailed </w:t>
      </w:r>
      <w:r w:rsidR="00507670" w:rsidRPr="00285E2B">
        <w:rPr>
          <w:color w:val="auto"/>
        </w:rPr>
        <w:t xml:space="preserve">Project budget </w:t>
      </w:r>
    </w:p>
    <w:p w14:paraId="76C77819" w14:textId="77777777" w:rsidR="00507670" w:rsidRPr="00285E2B" w:rsidRDefault="00507670" w:rsidP="00285E2B">
      <w:pPr>
        <w:pStyle w:val="Default"/>
        <w:numPr>
          <w:ilvl w:val="0"/>
          <w:numId w:val="4"/>
        </w:numPr>
        <w:spacing w:before="240" w:after="240"/>
        <w:rPr>
          <w:color w:val="auto"/>
        </w:rPr>
      </w:pPr>
      <w:r w:rsidRPr="00285E2B">
        <w:rPr>
          <w:color w:val="auto"/>
        </w:rPr>
        <w:t>Qualifications (General and Similar Projects)</w:t>
      </w:r>
    </w:p>
    <w:p w14:paraId="64B1458D" w14:textId="6547CE26" w:rsidR="00507670" w:rsidRPr="00285E2B" w:rsidRDefault="00507670" w:rsidP="00285E2B">
      <w:pPr>
        <w:pStyle w:val="Default"/>
        <w:spacing w:before="240" w:after="240"/>
        <w:rPr>
          <w:color w:val="auto"/>
        </w:rPr>
      </w:pPr>
      <w:r w:rsidRPr="00285E2B">
        <w:rPr>
          <w:color w:val="auto"/>
        </w:rPr>
        <w:t>Respondents shall submit one (1) digital copy of the proposal package as an attachment to an email and are encouraged to include as much pertinent data and information under each section as necessary to ensure proper evaluation. Competitiveness of the budget will be considered as part of the proposal review process.</w:t>
      </w:r>
    </w:p>
    <w:p w14:paraId="1FA2DFA1" w14:textId="31D0915D" w:rsidR="00FF6F9A" w:rsidRPr="00285E2B" w:rsidRDefault="00FF6F9A" w:rsidP="00285E2B">
      <w:pPr>
        <w:pStyle w:val="ListParagraph"/>
        <w:numPr>
          <w:ilvl w:val="1"/>
          <w:numId w:val="2"/>
        </w:numPr>
        <w:rPr>
          <w:rFonts w:ascii="Times New Roman" w:hAnsi="Times New Roman" w:cs="Times New Roman"/>
          <w:sz w:val="24"/>
          <w:szCs w:val="24"/>
        </w:rPr>
      </w:pPr>
      <w:r w:rsidRPr="00285E2B">
        <w:rPr>
          <w:rFonts w:ascii="Times New Roman" w:hAnsi="Times New Roman" w:cs="Times New Roman"/>
          <w:sz w:val="24"/>
          <w:szCs w:val="24"/>
        </w:rPr>
        <w:t>Minimum Qualifications</w:t>
      </w:r>
    </w:p>
    <w:p w14:paraId="29656CA9" w14:textId="1F821AF4" w:rsidR="006626AC" w:rsidRPr="00285E2B" w:rsidRDefault="00C757CF" w:rsidP="00285E2B">
      <w:pPr>
        <w:pStyle w:val="Default"/>
        <w:spacing w:after="240"/>
        <w:rPr>
          <w:color w:val="auto"/>
        </w:rPr>
      </w:pPr>
      <w:r w:rsidRPr="00285E2B">
        <w:rPr>
          <w:bCs/>
          <w:color w:val="auto"/>
        </w:rPr>
        <w:t xml:space="preserve">Respondents must meet </w:t>
      </w:r>
      <w:r w:rsidR="00776D01">
        <w:rPr>
          <w:bCs/>
          <w:color w:val="auto"/>
        </w:rPr>
        <w:t xml:space="preserve">the </w:t>
      </w:r>
      <w:r w:rsidR="00776D01">
        <w:rPr>
          <w:bCs/>
        </w:rPr>
        <w:t xml:space="preserve">professional qualifications for Archaeologist as defined by the Secretary of the Interior and demonstrate experience or ability in meeting the </w:t>
      </w:r>
      <w:hyperlink r:id="rId13" w:history="1">
        <w:r w:rsidR="00776D01" w:rsidRPr="005B489D">
          <w:rPr>
            <w:rStyle w:val="Hyperlink"/>
            <w:bCs/>
            <w:i/>
            <w:iCs/>
          </w:rPr>
          <w:t>Standards &amp; Guidelines for Archeological Investigations in Maryland</w:t>
        </w:r>
      </w:hyperlink>
      <w:r w:rsidR="00776D01">
        <w:rPr>
          <w:bCs/>
        </w:rPr>
        <w:t xml:space="preserve">. </w:t>
      </w:r>
    </w:p>
    <w:p w14:paraId="40C64C70" w14:textId="6ECD2FE7" w:rsidR="00FF6F9A" w:rsidRPr="00285E2B" w:rsidRDefault="00FF6F9A" w:rsidP="00285E2B">
      <w:pPr>
        <w:pStyle w:val="ListParagraph"/>
        <w:numPr>
          <w:ilvl w:val="1"/>
          <w:numId w:val="2"/>
        </w:numPr>
        <w:rPr>
          <w:rFonts w:ascii="Times New Roman" w:hAnsi="Times New Roman" w:cs="Times New Roman"/>
          <w:sz w:val="24"/>
          <w:szCs w:val="24"/>
        </w:rPr>
      </w:pPr>
      <w:r w:rsidRPr="00285E2B">
        <w:rPr>
          <w:rFonts w:ascii="Times New Roman" w:hAnsi="Times New Roman" w:cs="Times New Roman"/>
          <w:sz w:val="24"/>
          <w:szCs w:val="24"/>
        </w:rPr>
        <w:lastRenderedPageBreak/>
        <w:t>Inquiries</w:t>
      </w:r>
    </w:p>
    <w:p w14:paraId="6770B761" w14:textId="57E780F7" w:rsidR="00507670" w:rsidRPr="00285E2B" w:rsidRDefault="002565B1" w:rsidP="00285E2B">
      <w:pPr>
        <w:pStyle w:val="Default"/>
        <w:spacing w:after="240"/>
        <w:rPr>
          <w:color w:val="auto"/>
        </w:rPr>
      </w:pPr>
      <w:r>
        <w:rPr>
          <w:color w:val="auto"/>
        </w:rPr>
        <w:t>Requests</w:t>
      </w:r>
      <w:r w:rsidR="00507670" w:rsidRPr="00285E2B">
        <w:rPr>
          <w:color w:val="auto"/>
        </w:rPr>
        <w:t xml:space="preserve"> for a written interpretation or correction must be received at least fourteen (14) days prior to the proposal due date to be considered. Requests may be submitted by e-mail to </w:t>
      </w:r>
      <w:hyperlink r:id="rId14" w:history="1">
        <w:r w:rsidR="00182A80" w:rsidRPr="0060188D">
          <w:rPr>
            <w:rStyle w:val="Hyperlink"/>
          </w:rPr>
          <w:t>submit@presmd.org</w:t>
        </w:r>
      </w:hyperlink>
      <w:r w:rsidR="00182A80">
        <w:t xml:space="preserve">. </w:t>
      </w:r>
      <w:r w:rsidR="00507670" w:rsidRPr="00285E2B">
        <w:rPr>
          <w:color w:val="auto"/>
        </w:rPr>
        <w:t xml:space="preserve">Interpretations, corrections, and supplemental instructions will be communicated by written addenda to this solicitation to all prospective Respondents no later than seven (7) days prior to the proposal due date. </w:t>
      </w:r>
    </w:p>
    <w:p w14:paraId="50B3AF9F" w14:textId="769D8377" w:rsidR="00507670" w:rsidRPr="00285E2B" w:rsidRDefault="00507670" w:rsidP="00285E2B">
      <w:pPr>
        <w:pStyle w:val="Default"/>
        <w:spacing w:after="240"/>
        <w:rPr>
          <w:color w:val="auto"/>
        </w:rPr>
      </w:pPr>
      <w:r w:rsidRPr="00285E2B">
        <w:rPr>
          <w:color w:val="auto"/>
        </w:rPr>
        <w:t>Submission of a proposal constitutes acknowledgment of receipt of all addenda. Proposals will be construed as though all addenda had been received. Failure of the Respondent to receive any addenda does not relieve Respondents from all obligations under the proposal, as submitted.</w:t>
      </w:r>
    </w:p>
    <w:p w14:paraId="35C225CD" w14:textId="0DB6E5DB" w:rsidR="00FF6F9A" w:rsidRPr="00285E2B" w:rsidRDefault="00FF6F9A" w:rsidP="00285E2B">
      <w:pPr>
        <w:pStyle w:val="ListParagraph"/>
        <w:numPr>
          <w:ilvl w:val="1"/>
          <w:numId w:val="2"/>
        </w:numPr>
        <w:rPr>
          <w:rFonts w:ascii="Times New Roman" w:hAnsi="Times New Roman" w:cs="Times New Roman"/>
          <w:sz w:val="24"/>
          <w:szCs w:val="24"/>
        </w:rPr>
      </w:pPr>
      <w:r w:rsidRPr="00285E2B">
        <w:rPr>
          <w:rFonts w:ascii="Times New Roman" w:hAnsi="Times New Roman" w:cs="Times New Roman"/>
          <w:sz w:val="24"/>
          <w:szCs w:val="24"/>
        </w:rPr>
        <w:t>Rejection of Proposal</w:t>
      </w:r>
    </w:p>
    <w:p w14:paraId="3C9CC22C" w14:textId="06BC93C4" w:rsidR="006626AC" w:rsidRPr="00285E2B" w:rsidRDefault="006626AC" w:rsidP="00285E2B">
      <w:pPr>
        <w:pStyle w:val="Default"/>
        <w:spacing w:after="240"/>
        <w:rPr>
          <w:color w:val="auto"/>
        </w:rPr>
      </w:pPr>
      <w:r w:rsidRPr="00285E2B">
        <w:rPr>
          <w:color w:val="auto"/>
        </w:rPr>
        <w:t>Proposals must be delivered to the specified location and received by the proposal due date to be eligible for evaluation. Proposals will be considered irregular and may be rejected if they show material omissions, additions not called for, conditions, limitations, unauthorized alternate proposals, or other material irregularities. Preservation Maryland may consider incomplete any proposal not prepared and submitted in accordance with the provisions specified herein and reserves the right to waive any minor deviations or irregularities in an otherwise valid proposal.</w:t>
      </w:r>
    </w:p>
    <w:p w14:paraId="5054A9EF" w14:textId="27CE3965" w:rsidR="00FF6F9A" w:rsidRPr="00285E2B" w:rsidRDefault="001D51C8" w:rsidP="00285E2B">
      <w:pPr>
        <w:pStyle w:val="ListParagraph"/>
        <w:numPr>
          <w:ilvl w:val="0"/>
          <w:numId w:val="1"/>
        </w:numPr>
        <w:rPr>
          <w:rFonts w:ascii="Times New Roman" w:hAnsi="Times New Roman" w:cs="Times New Roman"/>
          <w:b/>
          <w:bCs/>
          <w:sz w:val="24"/>
          <w:szCs w:val="24"/>
        </w:rPr>
      </w:pPr>
      <w:r w:rsidRPr="00285E2B">
        <w:rPr>
          <w:rFonts w:ascii="Times New Roman" w:hAnsi="Times New Roman" w:cs="Times New Roman"/>
          <w:b/>
          <w:bCs/>
          <w:sz w:val="24"/>
          <w:szCs w:val="24"/>
        </w:rPr>
        <w:t>EVALUATION AND AWARD PROCEDURES</w:t>
      </w:r>
    </w:p>
    <w:p w14:paraId="2D7C9954" w14:textId="4A42337A" w:rsidR="005B6A93" w:rsidRPr="00285E2B" w:rsidRDefault="005B6A93" w:rsidP="00285E2B">
      <w:pPr>
        <w:pStyle w:val="ListParagraph"/>
        <w:numPr>
          <w:ilvl w:val="1"/>
          <w:numId w:val="5"/>
        </w:numPr>
        <w:rPr>
          <w:rFonts w:ascii="Times New Roman" w:hAnsi="Times New Roman" w:cs="Times New Roman"/>
          <w:sz w:val="24"/>
          <w:szCs w:val="24"/>
        </w:rPr>
      </w:pPr>
      <w:r w:rsidRPr="00285E2B">
        <w:rPr>
          <w:rFonts w:ascii="Times New Roman" w:hAnsi="Times New Roman" w:cs="Times New Roman"/>
          <w:sz w:val="24"/>
          <w:szCs w:val="24"/>
        </w:rPr>
        <w:t>Evaluation Procedure</w:t>
      </w:r>
    </w:p>
    <w:p w14:paraId="539C0A3B" w14:textId="77777777" w:rsidR="006626AC" w:rsidRPr="00285E2B" w:rsidRDefault="006626AC" w:rsidP="00285E2B">
      <w:pPr>
        <w:pStyle w:val="Default"/>
        <w:spacing w:after="240"/>
        <w:rPr>
          <w:bCs/>
          <w:color w:val="auto"/>
        </w:rPr>
      </w:pPr>
      <w:r w:rsidRPr="00285E2B">
        <w:rPr>
          <w:bCs/>
          <w:color w:val="auto"/>
        </w:rPr>
        <w:t>Each response will be evaluated in accordance with the indicated criteria:</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
        <w:gridCol w:w="9000"/>
      </w:tblGrid>
      <w:tr w:rsidR="006626AC" w:rsidRPr="00285E2B" w14:paraId="0AE684EB" w14:textId="77777777" w:rsidTr="00CC1149">
        <w:tc>
          <w:tcPr>
            <w:tcW w:w="265" w:type="dxa"/>
          </w:tcPr>
          <w:p w14:paraId="244167F4" w14:textId="77777777" w:rsidR="006626AC" w:rsidRPr="00285E2B" w:rsidRDefault="006626AC" w:rsidP="00285E2B">
            <w:pPr>
              <w:suppressAutoHyphens/>
              <w:spacing w:after="0" w:line="240" w:lineRule="auto"/>
              <w:rPr>
                <w:rFonts w:ascii="Times New Roman" w:hAnsi="Times New Roman" w:cs="Times New Roman"/>
                <w:spacing w:val="-3"/>
                <w:sz w:val="24"/>
                <w:szCs w:val="24"/>
              </w:rPr>
            </w:pPr>
            <w:r w:rsidRPr="00285E2B">
              <w:rPr>
                <w:rFonts w:ascii="Times New Roman" w:hAnsi="Times New Roman" w:cs="Times New Roman"/>
                <w:spacing w:val="-3"/>
                <w:sz w:val="24"/>
                <w:szCs w:val="24"/>
              </w:rPr>
              <w:t>1</w:t>
            </w:r>
          </w:p>
        </w:tc>
        <w:tc>
          <w:tcPr>
            <w:tcW w:w="9000" w:type="dxa"/>
            <w:shd w:val="clear" w:color="auto" w:fill="auto"/>
          </w:tcPr>
          <w:p w14:paraId="7C3DD267" w14:textId="77777777" w:rsidR="006626AC" w:rsidRPr="00285E2B" w:rsidRDefault="006626AC" w:rsidP="00285E2B">
            <w:pPr>
              <w:suppressAutoHyphens/>
              <w:spacing w:after="0" w:line="240" w:lineRule="auto"/>
              <w:rPr>
                <w:rFonts w:ascii="Times New Roman" w:hAnsi="Times New Roman" w:cs="Times New Roman"/>
                <w:b/>
                <w:spacing w:val="-3"/>
                <w:sz w:val="24"/>
                <w:szCs w:val="24"/>
              </w:rPr>
            </w:pPr>
            <w:r w:rsidRPr="00285E2B">
              <w:rPr>
                <w:rFonts w:ascii="Times New Roman" w:hAnsi="Times New Roman" w:cs="Times New Roman"/>
                <w:b/>
                <w:spacing w:val="-3"/>
                <w:sz w:val="24"/>
                <w:szCs w:val="24"/>
              </w:rPr>
              <w:t>Background and Qualifications</w:t>
            </w:r>
          </w:p>
          <w:p w14:paraId="6ABDC6A8" w14:textId="77777777" w:rsidR="006626AC" w:rsidRPr="00285E2B" w:rsidRDefault="006626AC" w:rsidP="00285E2B">
            <w:pPr>
              <w:numPr>
                <w:ilvl w:val="0"/>
                <w:numId w:val="9"/>
              </w:numPr>
              <w:suppressAutoHyphens/>
              <w:spacing w:after="0" w:line="240" w:lineRule="auto"/>
              <w:ind w:left="720"/>
              <w:rPr>
                <w:rFonts w:ascii="Times New Roman" w:hAnsi="Times New Roman" w:cs="Times New Roman"/>
                <w:spacing w:val="-2"/>
                <w:sz w:val="24"/>
                <w:szCs w:val="24"/>
              </w:rPr>
            </w:pPr>
            <w:r w:rsidRPr="00285E2B">
              <w:rPr>
                <w:rFonts w:ascii="Times New Roman" w:hAnsi="Times New Roman" w:cs="Times New Roman"/>
                <w:spacing w:val="-2"/>
                <w:sz w:val="24"/>
                <w:szCs w:val="24"/>
              </w:rPr>
              <w:t>Knowledge of scope</w:t>
            </w:r>
          </w:p>
          <w:p w14:paraId="0D7B0402" w14:textId="77777777" w:rsidR="006626AC" w:rsidRPr="00285E2B" w:rsidRDefault="006626AC" w:rsidP="00285E2B">
            <w:pPr>
              <w:numPr>
                <w:ilvl w:val="0"/>
                <w:numId w:val="10"/>
              </w:numPr>
              <w:suppressAutoHyphens/>
              <w:spacing w:after="0" w:line="240" w:lineRule="auto"/>
              <w:ind w:left="720"/>
              <w:rPr>
                <w:rFonts w:ascii="Times New Roman" w:hAnsi="Times New Roman" w:cs="Times New Roman"/>
                <w:spacing w:val="-2"/>
                <w:sz w:val="24"/>
                <w:szCs w:val="24"/>
              </w:rPr>
            </w:pPr>
            <w:r w:rsidRPr="00285E2B">
              <w:rPr>
                <w:rFonts w:ascii="Times New Roman" w:hAnsi="Times New Roman" w:cs="Times New Roman"/>
                <w:spacing w:val="-2"/>
                <w:sz w:val="24"/>
                <w:szCs w:val="24"/>
              </w:rPr>
              <w:t xml:space="preserve">Past performance based on work samples and/or published materials </w:t>
            </w:r>
          </w:p>
          <w:p w14:paraId="4355868F" w14:textId="77777777" w:rsidR="006626AC" w:rsidRPr="00285E2B" w:rsidRDefault="006626AC" w:rsidP="00285E2B">
            <w:pPr>
              <w:numPr>
                <w:ilvl w:val="0"/>
                <w:numId w:val="10"/>
              </w:numPr>
              <w:suppressAutoHyphens/>
              <w:spacing w:after="0" w:line="240" w:lineRule="auto"/>
              <w:ind w:left="720"/>
              <w:rPr>
                <w:rFonts w:ascii="Times New Roman" w:hAnsi="Times New Roman" w:cs="Times New Roman"/>
                <w:spacing w:val="-2"/>
                <w:sz w:val="24"/>
                <w:szCs w:val="24"/>
              </w:rPr>
            </w:pPr>
            <w:r w:rsidRPr="00285E2B">
              <w:rPr>
                <w:rFonts w:ascii="Times New Roman" w:hAnsi="Times New Roman" w:cs="Times New Roman"/>
                <w:spacing w:val="-2"/>
                <w:sz w:val="24"/>
                <w:szCs w:val="24"/>
              </w:rPr>
              <w:t>Ability to meet needs and perform work</w:t>
            </w:r>
          </w:p>
          <w:p w14:paraId="431800E1" w14:textId="77777777" w:rsidR="006626AC" w:rsidRPr="00285E2B" w:rsidRDefault="006626AC" w:rsidP="00285E2B">
            <w:pPr>
              <w:numPr>
                <w:ilvl w:val="0"/>
                <w:numId w:val="10"/>
              </w:numPr>
              <w:suppressAutoHyphens/>
              <w:spacing w:after="0" w:line="240" w:lineRule="auto"/>
              <w:ind w:left="720"/>
              <w:rPr>
                <w:rFonts w:ascii="Times New Roman" w:hAnsi="Times New Roman" w:cs="Times New Roman"/>
                <w:spacing w:val="-3"/>
                <w:sz w:val="24"/>
                <w:szCs w:val="24"/>
              </w:rPr>
            </w:pPr>
            <w:r w:rsidRPr="00285E2B">
              <w:rPr>
                <w:rFonts w:ascii="Times New Roman" w:hAnsi="Times New Roman" w:cs="Times New Roman"/>
                <w:spacing w:val="-2"/>
                <w:sz w:val="24"/>
                <w:szCs w:val="24"/>
              </w:rPr>
              <w:t>Equipment and availability</w:t>
            </w:r>
          </w:p>
        </w:tc>
      </w:tr>
      <w:tr w:rsidR="006626AC" w:rsidRPr="00285E2B" w14:paraId="63D66556" w14:textId="77777777" w:rsidTr="00CC1149">
        <w:tc>
          <w:tcPr>
            <w:tcW w:w="265" w:type="dxa"/>
          </w:tcPr>
          <w:p w14:paraId="4885E24B" w14:textId="77777777" w:rsidR="006626AC" w:rsidRPr="00285E2B" w:rsidRDefault="006626AC" w:rsidP="00285E2B">
            <w:pPr>
              <w:suppressAutoHyphens/>
              <w:spacing w:after="0" w:line="240" w:lineRule="auto"/>
              <w:rPr>
                <w:rFonts w:ascii="Times New Roman" w:hAnsi="Times New Roman" w:cs="Times New Roman"/>
                <w:spacing w:val="-3"/>
                <w:sz w:val="24"/>
                <w:szCs w:val="24"/>
              </w:rPr>
            </w:pPr>
            <w:r w:rsidRPr="00285E2B">
              <w:rPr>
                <w:rFonts w:ascii="Times New Roman" w:hAnsi="Times New Roman" w:cs="Times New Roman"/>
                <w:spacing w:val="-3"/>
                <w:sz w:val="24"/>
                <w:szCs w:val="24"/>
              </w:rPr>
              <w:t>2</w:t>
            </w:r>
          </w:p>
        </w:tc>
        <w:tc>
          <w:tcPr>
            <w:tcW w:w="9000" w:type="dxa"/>
            <w:shd w:val="clear" w:color="auto" w:fill="auto"/>
          </w:tcPr>
          <w:p w14:paraId="5347368E" w14:textId="77777777" w:rsidR="006626AC" w:rsidRPr="00285E2B" w:rsidRDefault="006626AC" w:rsidP="00285E2B">
            <w:pPr>
              <w:suppressAutoHyphens/>
              <w:spacing w:after="0" w:line="240" w:lineRule="auto"/>
              <w:rPr>
                <w:rFonts w:ascii="Times New Roman" w:hAnsi="Times New Roman" w:cs="Times New Roman"/>
                <w:b/>
                <w:spacing w:val="-3"/>
                <w:sz w:val="24"/>
                <w:szCs w:val="24"/>
              </w:rPr>
            </w:pPr>
            <w:r w:rsidRPr="00285E2B">
              <w:rPr>
                <w:rFonts w:ascii="Times New Roman" w:hAnsi="Times New Roman" w:cs="Times New Roman"/>
                <w:b/>
                <w:spacing w:val="-3"/>
                <w:sz w:val="24"/>
                <w:szCs w:val="24"/>
              </w:rPr>
              <w:t>Personnel</w:t>
            </w:r>
          </w:p>
          <w:p w14:paraId="6E04C139" w14:textId="77777777" w:rsidR="006626AC" w:rsidRPr="00285E2B" w:rsidRDefault="006626AC" w:rsidP="00285E2B">
            <w:pPr>
              <w:numPr>
                <w:ilvl w:val="0"/>
                <w:numId w:val="12"/>
              </w:numPr>
              <w:suppressAutoHyphens/>
              <w:spacing w:after="0" w:line="240" w:lineRule="auto"/>
              <w:ind w:left="720"/>
              <w:rPr>
                <w:rFonts w:ascii="Times New Roman" w:hAnsi="Times New Roman" w:cs="Times New Roman"/>
                <w:spacing w:val="-2"/>
                <w:sz w:val="24"/>
                <w:szCs w:val="24"/>
              </w:rPr>
            </w:pPr>
            <w:r w:rsidRPr="00285E2B">
              <w:rPr>
                <w:rFonts w:ascii="Times New Roman" w:hAnsi="Times New Roman" w:cs="Times New Roman"/>
                <w:spacing w:val="-2"/>
                <w:sz w:val="24"/>
                <w:szCs w:val="24"/>
              </w:rPr>
              <w:t xml:space="preserve">Qualifications and resumes </w:t>
            </w:r>
          </w:p>
          <w:p w14:paraId="4775872A" w14:textId="77777777" w:rsidR="006626AC" w:rsidRPr="00285E2B" w:rsidRDefault="006626AC" w:rsidP="00285E2B">
            <w:pPr>
              <w:numPr>
                <w:ilvl w:val="0"/>
                <w:numId w:val="13"/>
              </w:numPr>
              <w:suppressAutoHyphens/>
              <w:spacing w:after="0" w:line="240" w:lineRule="auto"/>
              <w:ind w:left="720"/>
              <w:rPr>
                <w:rFonts w:ascii="Times New Roman" w:hAnsi="Times New Roman" w:cs="Times New Roman"/>
                <w:spacing w:val="-2"/>
                <w:sz w:val="24"/>
                <w:szCs w:val="24"/>
              </w:rPr>
            </w:pPr>
            <w:r w:rsidRPr="00285E2B">
              <w:rPr>
                <w:rFonts w:ascii="Times New Roman" w:hAnsi="Times New Roman" w:cs="Times New Roman"/>
                <w:spacing w:val="-2"/>
                <w:sz w:val="24"/>
                <w:szCs w:val="24"/>
              </w:rPr>
              <w:t>Names and functions of personnel assigned</w:t>
            </w:r>
          </w:p>
          <w:p w14:paraId="02CF3FFC" w14:textId="77777777" w:rsidR="006626AC" w:rsidRPr="00285E2B" w:rsidRDefault="006626AC" w:rsidP="00285E2B">
            <w:pPr>
              <w:numPr>
                <w:ilvl w:val="0"/>
                <w:numId w:val="13"/>
              </w:numPr>
              <w:suppressAutoHyphens/>
              <w:spacing w:after="0" w:line="240" w:lineRule="auto"/>
              <w:ind w:left="720"/>
              <w:rPr>
                <w:rFonts w:ascii="Times New Roman" w:hAnsi="Times New Roman" w:cs="Times New Roman"/>
                <w:sz w:val="24"/>
                <w:szCs w:val="24"/>
              </w:rPr>
            </w:pPr>
            <w:r w:rsidRPr="00285E2B">
              <w:rPr>
                <w:rFonts w:ascii="Times New Roman" w:hAnsi="Times New Roman" w:cs="Times New Roman"/>
                <w:spacing w:val="-2"/>
                <w:sz w:val="24"/>
                <w:szCs w:val="24"/>
              </w:rPr>
              <w:t>Special expertise of personnel</w:t>
            </w:r>
          </w:p>
        </w:tc>
      </w:tr>
      <w:tr w:rsidR="006626AC" w:rsidRPr="00285E2B" w14:paraId="2E245070" w14:textId="77777777" w:rsidTr="00CC1149">
        <w:tc>
          <w:tcPr>
            <w:tcW w:w="265" w:type="dxa"/>
          </w:tcPr>
          <w:p w14:paraId="32FA7654" w14:textId="77777777" w:rsidR="006626AC" w:rsidRPr="00285E2B" w:rsidRDefault="006626AC" w:rsidP="00285E2B">
            <w:pPr>
              <w:suppressAutoHyphens/>
              <w:spacing w:after="0" w:line="240" w:lineRule="auto"/>
              <w:rPr>
                <w:rFonts w:ascii="Times New Roman" w:hAnsi="Times New Roman" w:cs="Times New Roman"/>
                <w:spacing w:val="-3"/>
                <w:sz w:val="24"/>
                <w:szCs w:val="24"/>
              </w:rPr>
            </w:pPr>
            <w:r w:rsidRPr="00285E2B">
              <w:rPr>
                <w:rFonts w:ascii="Times New Roman" w:hAnsi="Times New Roman" w:cs="Times New Roman"/>
                <w:spacing w:val="-3"/>
                <w:sz w:val="24"/>
                <w:szCs w:val="24"/>
              </w:rPr>
              <w:t>3</w:t>
            </w:r>
          </w:p>
        </w:tc>
        <w:tc>
          <w:tcPr>
            <w:tcW w:w="9000" w:type="dxa"/>
            <w:shd w:val="clear" w:color="auto" w:fill="auto"/>
          </w:tcPr>
          <w:p w14:paraId="4D9A3614" w14:textId="77777777" w:rsidR="006626AC" w:rsidRPr="00285E2B" w:rsidRDefault="006626AC" w:rsidP="00285E2B">
            <w:pPr>
              <w:suppressAutoHyphens/>
              <w:spacing w:after="0" w:line="240" w:lineRule="auto"/>
              <w:rPr>
                <w:rFonts w:ascii="Times New Roman" w:hAnsi="Times New Roman" w:cs="Times New Roman"/>
                <w:b/>
                <w:spacing w:val="-3"/>
                <w:sz w:val="24"/>
                <w:szCs w:val="24"/>
              </w:rPr>
            </w:pPr>
            <w:r w:rsidRPr="00285E2B">
              <w:rPr>
                <w:rFonts w:ascii="Times New Roman" w:hAnsi="Times New Roman" w:cs="Times New Roman"/>
                <w:b/>
                <w:spacing w:val="-3"/>
                <w:sz w:val="24"/>
                <w:szCs w:val="24"/>
              </w:rPr>
              <w:t>Project Management</w:t>
            </w:r>
          </w:p>
          <w:p w14:paraId="301974A2" w14:textId="77777777" w:rsidR="006626AC" w:rsidRPr="00285E2B" w:rsidRDefault="006626AC" w:rsidP="00285E2B">
            <w:pPr>
              <w:numPr>
                <w:ilvl w:val="0"/>
                <w:numId w:val="14"/>
              </w:numPr>
              <w:suppressAutoHyphens/>
              <w:spacing w:after="0" w:line="240" w:lineRule="auto"/>
              <w:ind w:left="698" w:right="1332"/>
              <w:rPr>
                <w:rFonts w:ascii="Times New Roman" w:hAnsi="Times New Roman" w:cs="Times New Roman"/>
                <w:spacing w:val="-2"/>
                <w:sz w:val="24"/>
                <w:szCs w:val="24"/>
              </w:rPr>
            </w:pPr>
            <w:r w:rsidRPr="00285E2B">
              <w:rPr>
                <w:rFonts w:ascii="Times New Roman" w:hAnsi="Times New Roman" w:cs="Times New Roman"/>
                <w:spacing w:val="-2"/>
                <w:sz w:val="24"/>
                <w:szCs w:val="24"/>
              </w:rPr>
              <w:t>Allocation of staff, as applicable</w:t>
            </w:r>
          </w:p>
          <w:p w14:paraId="5B9C3CBF" w14:textId="77777777" w:rsidR="006626AC" w:rsidRPr="00285E2B" w:rsidRDefault="006626AC" w:rsidP="00285E2B">
            <w:pPr>
              <w:numPr>
                <w:ilvl w:val="0"/>
                <w:numId w:val="14"/>
              </w:numPr>
              <w:suppressAutoHyphens/>
              <w:spacing w:after="0" w:line="240" w:lineRule="auto"/>
              <w:ind w:left="698" w:right="25"/>
              <w:rPr>
                <w:rFonts w:ascii="Times New Roman" w:hAnsi="Times New Roman" w:cs="Times New Roman"/>
                <w:spacing w:val="-2"/>
                <w:sz w:val="24"/>
                <w:szCs w:val="24"/>
              </w:rPr>
            </w:pPr>
            <w:r w:rsidRPr="00285E2B">
              <w:rPr>
                <w:rFonts w:ascii="Times New Roman" w:hAnsi="Times New Roman" w:cs="Times New Roman"/>
                <w:spacing w:val="-2"/>
                <w:sz w:val="24"/>
                <w:szCs w:val="24"/>
              </w:rPr>
              <w:t>Commitment to project completion within time and budget constraints</w:t>
            </w:r>
          </w:p>
          <w:p w14:paraId="13D359AF" w14:textId="77777777" w:rsidR="006626AC" w:rsidRPr="00285E2B" w:rsidRDefault="006626AC" w:rsidP="00285E2B">
            <w:pPr>
              <w:numPr>
                <w:ilvl w:val="0"/>
                <w:numId w:val="14"/>
              </w:numPr>
              <w:suppressAutoHyphens/>
              <w:spacing w:after="0" w:line="240" w:lineRule="auto"/>
              <w:ind w:left="698" w:right="25"/>
              <w:rPr>
                <w:rFonts w:ascii="Times New Roman" w:hAnsi="Times New Roman" w:cs="Times New Roman"/>
                <w:spacing w:val="-2"/>
                <w:sz w:val="24"/>
                <w:szCs w:val="24"/>
              </w:rPr>
            </w:pPr>
            <w:r w:rsidRPr="00285E2B">
              <w:rPr>
                <w:rFonts w:ascii="Times New Roman" w:hAnsi="Times New Roman" w:cs="Times New Roman"/>
                <w:spacing w:val="-2"/>
                <w:sz w:val="24"/>
                <w:szCs w:val="24"/>
              </w:rPr>
              <w:t>Methodology</w:t>
            </w:r>
          </w:p>
        </w:tc>
      </w:tr>
      <w:tr w:rsidR="006626AC" w:rsidRPr="00285E2B" w14:paraId="33F6D514" w14:textId="77777777" w:rsidTr="00CC1149">
        <w:tc>
          <w:tcPr>
            <w:tcW w:w="265" w:type="dxa"/>
          </w:tcPr>
          <w:p w14:paraId="422EA590" w14:textId="77777777" w:rsidR="006626AC" w:rsidRPr="00285E2B" w:rsidRDefault="006626AC" w:rsidP="00285E2B">
            <w:pPr>
              <w:suppressAutoHyphens/>
              <w:spacing w:after="0" w:line="240" w:lineRule="auto"/>
              <w:rPr>
                <w:rFonts w:ascii="Times New Roman" w:hAnsi="Times New Roman" w:cs="Times New Roman"/>
                <w:spacing w:val="-3"/>
                <w:sz w:val="24"/>
                <w:szCs w:val="24"/>
              </w:rPr>
            </w:pPr>
            <w:r w:rsidRPr="00285E2B">
              <w:rPr>
                <w:rFonts w:ascii="Times New Roman" w:hAnsi="Times New Roman" w:cs="Times New Roman"/>
                <w:spacing w:val="-3"/>
                <w:sz w:val="24"/>
                <w:szCs w:val="24"/>
              </w:rPr>
              <w:t>4</w:t>
            </w:r>
          </w:p>
        </w:tc>
        <w:tc>
          <w:tcPr>
            <w:tcW w:w="9000" w:type="dxa"/>
            <w:shd w:val="clear" w:color="auto" w:fill="auto"/>
          </w:tcPr>
          <w:p w14:paraId="12926D17" w14:textId="77777777" w:rsidR="006626AC" w:rsidRPr="00285E2B" w:rsidRDefault="006626AC" w:rsidP="00285E2B">
            <w:pPr>
              <w:suppressAutoHyphens/>
              <w:spacing w:after="0" w:line="240" w:lineRule="auto"/>
              <w:rPr>
                <w:rFonts w:ascii="Times New Roman" w:hAnsi="Times New Roman" w:cs="Times New Roman"/>
                <w:bCs/>
                <w:spacing w:val="-3"/>
                <w:sz w:val="24"/>
                <w:szCs w:val="24"/>
              </w:rPr>
            </w:pPr>
            <w:r w:rsidRPr="00285E2B">
              <w:rPr>
                <w:rFonts w:ascii="Times New Roman" w:hAnsi="Times New Roman" w:cs="Times New Roman"/>
                <w:b/>
                <w:spacing w:val="-3"/>
                <w:sz w:val="24"/>
                <w:szCs w:val="24"/>
              </w:rPr>
              <w:t>Technical Merit</w:t>
            </w:r>
          </w:p>
          <w:p w14:paraId="166FD4CA" w14:textId="77777777" w:rsidR="006626AC" w:rsidRPr="00285E2B" w:rsidRDefault="006626AC" w:rsidP="00285E2B">
            <w:pPr>
              <w:numPr>
                <w:ilvl w:val="0"/>
                <w:numId w:val="11"/>
              </w:numPr>
              <w:suppressAutoHyphens/>
              <w:spacing w:after="0" w:line="240" w:lineRule="auto"/>
              <w:ind w:left="720"/>
              <w:rPr>
                <w:rFonts w:ascii="Times New Roman" w:hAnsi="Times New Roman" w:cs="Times New Roman"/>
                <w:spacing w:val="-2"/>
                <w:sz w:val="24"/>
                <w:szCs w:val="24"/>
              </w:rPr>
            </w:pPr>
            <w:r w:rsidRPr="00285E2B">
              <w:rPr>
                <w:rFonts w:ascii="Times New Roman" w:hAnsi="Times New Roman" w:cs="Times New Roman"/>
                <w:spacing w:val="-2"/>
                <w:sz w:val="24"/>
                <w:szCs w:val="24"/>
              </w:rPr>
              <w:t>Completeness and clarity of proposal</w:t>
            </w:r>
          </w:p>
          <w:p w14:paraId="5B42FD28" w14:textId="77777777" w:rsidR="006626AC" w:rsidRPr="00285E2B" w:rsidRDefault="006626AC" w:rsidP="00285E2B">
            <w:pPr>
              <w:numPr>
                <w:ilvl w:val="0"/>
                <w:numId w:val="11"/>
              </w:numPr>
              <w:suppressAutoHyphens/>
              <w:spacing w:after="0" w:line="240" w:lineRule="auto"/>
              <w:ind w:left="720"/>
              <w:rPr>
                <w:rFonts w:ascii="Times New Roman" w:hAnsi="Times New Roman" w:cs="Times New Roman"/>
                <w:spacing w:val="-2"/>
                <w:sz w:val="24"/>
                <w:szCs w:val="24"/>
              </w:rPr>
            </w:pPr>
            <w:r w:rsidRPr="00285E2B">
              <w:rPr>
                <w:rFonts w:ascii="Times New Roman" w:hAnsi="Times New Roman" w:cs="Times New Roman"/>
                <w:spacing w:val="-2"/>
                <w:sz w:val="24"/>
                <w:szCs w:val="24"/>
              </w:rPr>
              <w:t>Adequately addresses project objectives</w:t>
            </w:r>
          </w:p>
        </w:tc>
      </w:tr>
    </w:tbl>
    <w:p w14:paraId="68BDAC28" w14:textId="77777777" w:rsidR="006626AC" w:rsidRPr="00285E2B" w:rsidRDefault="006626AC" w:rsidP="00285E2B">
      <w:pPr>
        <w:rPr>
          <w:rFonts w:ascii="Times New Roman" w:hAnsi="Times New Roman" w:cs="Times New Roman"/>
          <w:sz w:val="24"/>
          <w:szCs w:val="24"/>
        </w:rPr>
      </w:pPr>
    </w:p>
    <w:p w14:paraId="5FB15CCB" w14:textId="4693B0E4" w:rsidR="00C656F5" w:rsidRPr="00285E2B" w:rsidRDefault="00C656F5" w:rsidP="00285E2B">
      <w:pPr>
        <w:pStyle w:val="ListParagraph"/>
        <w:numPr>
          <w:ilvl w:val="1"/>
          <w:numId w:val="5"/>
        </w:numPr>
        <w:rPr>
          <w:rFonts w:ascii="Times New Roman" w:hAnsi="Times New Roman" w:cs="Times New Roman"/>
          <w:sz w:val="24"/>
          <w:szCs w:val="24"/>
        </w:rPr>
      </w:pPr>
      <w:r w:rsidRPr="00285E2B">
        <w:rPr>
          <w:rFonts w:ascii="Times New Roman" w:hAnsi="Times New Roman" w:cs="Times New Roman"/>
          <w:sz w:val="24"/>
          <w:szCs w:val="24"/>
        </w:rPr>
        <w:lastRenderedPageBreak/>
        <w:t>Award</w:t>
      </w:r>
    </w:p>
    <w:p w14:paraId="7270198D" w14:textId="77777777" w:rsidR="006626AC" w:rsidRPr="00285E2B" w:rsidRDefault="006626AC" w:rsidP="00285E2B">
      <w:pPr>
        <w:pStyle w:val="Default"/>
        <w:spacing w:after="240"/>
        <w:rPr>
          <w:bCs/>
          <w:color w:val="auto"/>
        </w:rPr>
      </w:pPr>
      <w:r w:rsidRPr="00285E2B">
        <w:rPr>
          <w:bCs/>
          <w:color w:val="auto"/>
        </w:rPr>
        <w:t>Acceptance of the successful Respondent’s proposal does not create a contractual relationship between Preservation Maryland and the successful Respondent.</w:t>
      </w:r>
    </w:p>
    <w:p w14:paraId="2AF5F5DE" w14:textId="18EC370C" w:rsidR="006626AC" w:rsidRPr="00285E2B" w:rsidRDefault="006626AC" w:rsidP="00285E2B">
      <w:pPr>
        <w:pStyle w:val="Default"/>
        <w:spacing w:after="240"/>
        <w:rPr>
          <w:bCs/>
          <w:color w:val="auto"/>
        </w:rPr>
      </w:pPr>
      <w:r w:rsidRPr="00285E2B">
        <w:rPr>
          <w:bCs/>
          <w:color w:val="auto"/>
        </w:rPr>
        <w:t>Preservation Maryland reserves the right to award the agreement to the next available Respondent in the event the successful Respondent fails to enter into the agreement, or the agreement with said Respondent is terminated within 90 days of the effective date.</w:t>
      </w:r>
    </w:p>
    <w:p w14:paraId="7BE1F23E" w14:textId="4ECADA97" w:rsidR="00C656F5" w:rsidRPr="00285E2B" w:rsidRDefault="00C656F5" w:rsidP="00285E2B">
      <w:pPr>
        <w:pStyle w:val="ListParagraph"/>
        <w:numPr>
          <w:ilvl w:val="0"/>
          <w:numId w:val="1"/>
        </w:numPr>
        <w:rPr>
          <w:rFonts w:ascii="Times New Roman" w:hAnsi="Times New Roman" w:cs="Times New Roman"/>
          <w:b/>
          <w:bCs/>
          <w:sz w:val="24"/>
          <w:szCs w:val="24"/>
        </w:rPr>
      </w:pPr>
      <w:r w:rsidRPr="00285E2B">
        <w:rPr>
          <w:rFonts w:ascii="Times New Roman" w:hAnsi="Times New Roman" w:cs="Times New Roman"/>
          <w:b/>
          <w:bCs/>
          <w:sz w:val="24"/>
          <w:szCs w:val="24"/>
        </w:rPr>
        <w:t>EXECUTION OF AGREEMENT</w:t>
      </w:r>
    </w:p>
    <w:p w14:paraId="13D3EDDD" w14:textId="77777777" w:rsidR="00C656F5" w:rsidRPr="00285E2B" w:rsidRDefault="00C656F5" w:rsidP="00285E2B">
      <w:pPr>
        <w:pStyle w:val="Default"/>
        <w:spacing w:after="240"/>
        <w:rPr>
          <w:bCs/>
          <w:color w:val="auto"/>
        </w:rPr>
      </w:pPr>
      <w:r w:rsidRPr="00285E2B">
        <w:rPr>
          <w:bCs/>
          <w:color w:val="auto"/>
        </w:rPr>
        <w:t>Upon acceptance of the proposal, the successful Respondent must provide and sign the project agreement and submit:</w:t>
      </w:r>
    </w:p>
    <w:p w14:paraId="4458F8FF" w14:textId="77777777" w:rsidR="00C656F5" w:rsidRPr="00285E2B" w:rsidRDefault="00C656F5" w:rsidP="00285E2B">
      <w:pPr>
        <w:pStyle w:val="Default"/>
        <w:numPr>
          <w:ilvl w:val="0"/>
          <w:numId w:val="6"/>
        </w:numPr>
        <w:spacing w:after="240"/>
        <w:contextualSpacing/>
        <w:rPr>
          <w:bCs/>
          <w:color w:val="auto"/>
        </w:rPr>
      </w:pPr>
      <w:r w:rsidRPr="00285E2B">
        <w:rPr>
          <w:bCs/>
          <w:color w:val="auto"/>
        </w:rPr>
        <w:t>A completed Form W 9</w:t>
      </w:r>
    </w:p>
    <w:p w14:paraId="245533F1" w14:textId="77777777" w:rsidR="00C656F5" w:rsidRPr="00285E2B" w:rsidRDefault="00C656F5" w:rsidP="00285E2B">
      <w:pPr>
        <w:pStyle w:val="Default"/>
        <w:numPr>
          <w:ilvl w:val="0"/>
          <w:numId w:val="6"/>
        </w:numPr>
        <w:spacing w:after="240"/>
        <w:contextualSpacing/>
        <w:rPr>
          <w:bCs/>
          <w:color w:val="auto"/>
        </w:rPr>
      </w:pPr>
      <w:r w:rsidRPr="00285E2B">
        <w:rPr>
          <w:bCs/>
          <w:color w:val="auto"/>
        </w:rPr>
        <w:t>Satisfactory evidence of all required insurance coverage, including but not limited to General Liability Insurance with minimum limits of no less than $1,000,000.00 per claim, as required by certain funders and Preservation Maryland</w:t>
      </w:r>
    </w:p>
    <w:p w14:paraId="73B66E34" w14:textId="77777777" w:rsidR="00C656F5" w:rsidRPr="00285E2B" w:rsidRDefault="00C656F5" w:rsidP="00285E2B">
      <w:pPr>
        <w:pStyle w:val="Default"/>
        <w:numPr>
          <w:ilvl w:val="0"/>
          <w:numId w:val="6"/>
        </w:numPr>
        <w:spacing w:after="240"/>
        <w:contextualSpacing/>
        <w:rPr>
          <w:bCs/>
          <w:color w:val="auto"/>
        </w:rPr>
      </w:pPr>
      <w:r w:rsidRPr="00285E2B">
        <w:rPr>
          <w:bCs/>
          <w:color w:val="auto"/>
        </w:rPr>
        <w:t>All other information and documentation required by the agreement</w:t>
      </w:r>
    </w:p>
    <w:p w14:paraId="38AEAFEF" w14:textId="77777777" w:rsidR="00C656F5" w:rsidRPr="00285E2B" w:rsidRDefault="00C656F5" w:rsidP="00285E2B">
      <w:pPr>
        <w:rPr>
          <w:rFonts w:ascii="Times New Roman" w:hAnsi="Times New Roman" w:cs="Times New Roman"/>
          <w:bCs/>
          <w:sz w:val="24"/>
          <w:szCs w:val="24"/>
        </w:rPr>
      </w:pPr>
      <w:r w:rsidRPr="00285E2B">
        <w:rPr>
          <w:rFonts w:ascii="Times New Roman" w:hAnsi="Times New Roman" w:cs="Times New Roman"/>
          <w:bCs/>
          <w:sz w:val="24"/>
          <w:szCs w:val="24"/>
        </w:rPr>
        <w:t>Preservation Maryland reserves the right to cancel award of the agreement without liability at any time before the agreement has been fully executed by all parties. Failure upon the part of the successful Respondent to execute the agreement or timely submit the required evidence of insurance coverage, or any other matter required by the agreement, will be just cause, if Preservation Maryland so elects, for award of the agreement to be rescinded.</w:t>
      </w:r>
    </w:p>
    <w:p w14:paraId="5730B5C2" w14:textId="77777777" w:rsidR="00C656F5" w:rsidRPr="00285E2B" w:rsidRDefault="00C656F5" w:rsidP="00285E2B">
      <w:pPr>
        <w:rPr>
          <w:rFonts w:ascii="Times New Roman" w:hAnsi="Times New Roman" w:cs="Times New Roman"/>
          <w:sz w:val="24"/>
          <w:szCs w:val="24"/>
        </w:rPr>
      </w:pPr>
    </w:p>
    <w:p w14:paraId="75867CB8" w14:textId="77777777" w:rsidR="00FF6F9A" w:rsidRPr="00285E2B" w:rsidRDefault="00FF6F9A" w:rsidP="00285E2B">
      <w:pPr>
        <w:rPr>
          <w:rFonts w:ascii="Times New Roman" w:hAnsi="Times New Roman" w:cs="Times New Roman"/>
          <w:sz w:val="24"/>
          <w:szCs w:val="24"/>
        </w:rPr>
      </w:pPr>
    </w:p>
    <w:sectPr w:rsidR="00FF6F9A" w:rsidRPr="00285E2B">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0C931" w14:textId="77777777" w:rsidR="00F315B5" w:rsidRDefault="00F315B5" w:rsidP="00F7084A">
      <w:pPr>
        <w:spacing w:after="0" w:line="240" w:lineRule="auto"/>
      </w:pPr>
      <w:r>
        <w:separator/>
      </w:r>
    </w:p>
  </w:endnote>
  <w:endnote w:type="continuationSeparator" w:id="0">
    <w:p w14:paraId="1B7FAE3F" w14:textId="77777777" w:rsidR="00F315B5" w:rsidRDefault="00F315B5" w:rsidP="00F70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alatino">
    <w:altName w:val="﷽﷽﷽﷽﷽﷽﷽﷽"/>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E0002AFF" w:usb1="C000ACFF" w:usb2="00000009" w:usb3="00000000" w:csb0="000001FF" w:csb1="00000000"/>
  </w:font>
  <w:font w:name="Kepler Std">
    <w:altName w:val="﷽﷽﷽﷽﷽﷽﷽﷽td"/>
    <w:panose1 w:val="0204060306070A060204"/>
    <w:charset w:val="4D"/>
    <w:family w:val="roman"/>
    <w:notTrueType/>
    <w:pitch w:val="variable"/>
    <w:sig w:usb0="00000003" w:usb1="00000001"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2491873"/>
      <w:docPartObj>
        <w:docPartGallery w:val="Page Numbers (Bottom of Page)"/>
        <w:docPartUnique/>
      </w:docPartObj>
    </w:sdtPr>
    <w:sdtEndPr>
      <w:rPr>
        <w:noProof/>
      </w:rPr>
    </w:sdtEndPr>
    <w:sdtContent>
      <w:p w14:paraId="7CD16D8D" w14:textId="4F961CF1" w:rsidR="00C656F5" w:rsidRDefault="00C656F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DFE07B" w14:textId="77777777" w:rsidR="00C656F5" w:rsidRDefault="00C656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A1F5FA" w14:textId="77777777" w:rsidR="00F315B5" w:rsidRDefault="00F315B5" w:rsidP="00F7084A">
      <w:pPr>
        <w:spacing w:after="0" w:line="240" w:lineRule="auto"/>
      </w:pPr>
      <w:r>
        <w:separator/>
      </w:r>
    </w:p>
  </w:footnote>
  <w:footnote w:type="continuationSeparator" w:id="0">
    <w:p w14:paraId="39A5DC9E" w14:textId="77777777" w:rsidR="00F315B5" w:rsidRDefault="00F315B5" w:rsidP="00F708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E7CE7" w14:textId="5080F50F" w:rsidR="00F7084A" w:rsidRDefault="00F7084A">
    <w:pPr>
      <w:pStyle w:val="Header"/>
    </w:pPr>
    <w:r w:rsidRPr="00145A0F">
      <w:rPr>
        <w:rFonts w:ascii="Kepler Std" w:hAnsi="Kepler Std"/>
        <w:noProof/>
      </w:rPr>
      <w:drawing>
        <wp:inline distT="0" distB="0" distL="0" distR="0" wp14:anchorId="54C7C716" wp14:editId="0F2D8B82">
          <wp:extent cx="3114675" cy="75238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14675" cy="752380"/>
                  </a:xfrm>
                  <a:prstGeom prst="rect">
                    <a:avLst/>
                  </a:prstGeom>
                </pic:spPr>
              </pic:pic>
            </a:graphicData>
          </a:graphic>
        </wp:inline>
      </w:drawing>
    </w:r>
  </w:p>
  <w:p w14:paraId="7E461916" w14:textId="77777777" w:rsidR="00F7084A" w:rsidRDefault="00F708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C10C4"/>
    <w:multiLevelType w:val="hybridMultilevel"/>
    <w:tmpl w:val="E8244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07F96"/>
    <w:multiLevelType w:val="multilevel"/>
    <w:tmpl w:val="FD1E1A5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F72D4F"/>
    <w:multiLevelType w:val="singleLevel"/>
    <w:tmpl w:val="E2265D2E"/>
    <w:lvl w:ilvl="0">
      <w:start w:val="1"/>
      <w:numFmt w:val="lowerLetter"/>
      <w:lvlText w:val="%1)"/>
      <w:legacy w:legacy="1" w:legacySpace="0" w:legacyIndent="360"/>
      <w:lvlJc w:val="left"/>
      <w:pPr>
        <w:ind w:left="1080" w:hanging="360"/>
      </w:pPr>
      <w:rPr>
        <w:rFonts w:ascii="Palatino" w:hAnsi="Palatino" w:hint="default"/>
        <w:b w:val="0"/>
        <w:i w:val="0"/>
      </w:rPr>
    </w:lvl>
  </w:abstractNum>
  <w:abstractNum w:abstractNumId="3" w15:restartNumberingAfterBreak="0">
    <w:nsid w:val="115778D0"/>
    <w:multiLevelType w:val="singleLevel"/>
    <w:tmpl w:val="1E6A0C00"/>
    <w:lvl w:ilvl="0">
      <w:start w:val="1"/>
      <w:numFmt w:val="lowerLetter"/>
      <w:lvlText w:val="%1)"/>
      <w:legacy w:legacy="1" w:legacySpace="0" w:legacyIndent="360"/>
      <w:lvlJc w:val="left"/>
      <w:pPr>
        <w:ind w:left="1080" w:hanging="360"/>
      </w:pPr>
      <w:rPr>
        <w:rFonts w:ascii="Palatino" w:hAnsi="Palatino" w:hint="default"/>
        <w:b w:val="0"/>
        <w:i w:val="0"/>
      </w:rPr>
    </w:lvl>
  </w:abstractNum>
  <w:abstractNum w:abstractNumId="4" w15:restartNumberingAfterBreak="0">
    <w:nsid w:val="171A7F88"/>
    <w:multiLevelType w:val="multilevel"/>
    <w:tmpl w:val="9104EC7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2E1B7029"/>
    <w:multiLevelType w:val="hybridMultilevel"/>
    <w:tmpl w:val="563EE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D33A46"/>
    <w:multiLevelType w:val="hybridMultilevel"/>
    <w:tmpl w:val="908A9A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F55D3A"/>
    <w:multiLevelType w:val="multilevel"/>
    <w:tmpl w:val="A240F84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4A556FA1"/>
    <w:multiLevelType w:val="hybridMultilevel"/>
    <w:tmpl w:val="792E7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E8E67AA"/>
    <w:multiLevelType w:val="singleLevel"/>
    <w:tmpl w:val="6228F606"/>
    <w:lvl w:ilvl="0">
      <w:start w:val="1"/>
      <w:numFmt w:val="lowerLetter"/>
      <w:lvlText w:val="%1)"/>
      <w:legacy w:legacy="1" w:legacySpace="0" w:legacyIndent="360"/>
      <w:lvlJc w:val="left"/>
      <w:pPr>
        <w:ind w:left="1080" w:hanging="360"/>
      </w:pPr>
      <w:rPr>
        <w:rFonts w:ascii="Palatino" w:hAnsi="Palatino" w:hint="default"/>
        <w:b w:val="0"/>
        <w:i w:val="0"/>
      </w:rPr>
    </w:lvl>
  </w:abstractNum>
  <w:abstractNum w:abstractNumId="10" w15:restartNumberingAfterBreak="0">
    <w:nsid w:val="4FF6461C"/>
    <w:multiLevelType w:val="singleLevel"/>
    <w:tmpl w:val="E99A78D8"/>
    <w:lvl w:ilvl="0">
      <w:start w:val="1"/>
      <w:numFmt w:val="lowerLetter"/>
      <w:lvlText w:val="%1)"/>
      <w:legacy w:legacy="1" w:legacySpace="0" w:legacyIndent="360"/>
      <w:lvlJc w:val="left"/>
      <w:pPr>
        <w:ind w:left="1080" w:hanging="360"/>
      </w:pPr>
      <w:rPr>
        <w:rFonts w:ascii="Palatino" w:hAnsi="Palatino" w:hint="default"/>
        <w:b w:val="0"/>
        <w:i w:val="0"/>
      </w:rPr>
    </w:lvl>
  </w:abstractNum>
  <w:abstractNum w:abstractNumId="11" w15:restartNumberingAfterBreak="0">
    <w:nsid w:val="55E87BDD"/>
    <w:multiLevelType w:val="hybridMultilevel"/>
    <w:tmpl w:val="EAC2AB32"/>
    <w:lvl w:ilvl="0" w:tplc="5DD2BD7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73F1D83"/>
    <w:multiLevelType w:val="hybridMultilevel"/>
    <w:tmpl w:val="AB9E4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233884"/>
    <w:multiLevelType w:val="multilevel"/>
    <w:tmpl w:val="9B9E8A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1"/>
  </w:num>
  <w:num w:numId="2">
    <w:abstractNumId w:val="7"/>
  </w:num>
  <w:num w:numId="3">
    <w:abstractNumId w:val="13"/>
  </w:num>
  <w:num w:numId="4">
    <w:abstractNumId w:val="6"/>
  </w:num>
  <w:num w:numId="5">
    <w:abstractNumId w:val="4"/>
  </w:num>
  <w:num w:numId="6">
    <w:abstractNumId w:val="12"/>
  </w:num>
  <w:num w:numId="7">
    <w:abstractNumId w:val="0"/>
  </w:num>
  <w:num w:numId="8">
    <w:abstractNumId w:val="5"/>
  </w:num>
  <w:num w:numId="9">
    <w:abstractNumId w:val="2"/>
  </w:num>
  <w:num w:numId="10">
    <w:abstractNumId w:val="2"/>
    <w:lvlOverride w:ilvl="0">
      <w:lvl w:ilvl="0">
        <w:start w:val="1"/>
        <w:numFmt w:val="lowerLetter"/>
        <w:lvlText w:val="%1)"/>
        <w:legacy w:legacy="1" w:legacySpace="0" w:legacyIndent="360"/>
        <w:lvlJc w:val="left"/>
        <w:pPr>
          <w:ind w:left="1080" w:hanging="360"/>
        </w:pPr>
        <w:rPr>
          <w:rFonts w:ascii="Palatino" w:hAnsi="Palatino" w:hint="default"/>
          <w:b w:val="0"/>
          <w:i w:val="0"/>
        </w:rPr>
      </w:lvl>
    </w:lvlOverride>
  </w:num>
  <w:num w:numId="11">
    <w:abstractNumId w:val="9"/>
    <w:lvlOverride w:ilvl="0">
      <w:lvl w:ilvl="0">
        <w:start w:val="1"/>
        <w:numFmt w:val="lowerLetter"/>
        <w:lvlText w:val="%1)"/>
        <w:legacy w:legacy="1" w:legacySpace="0" w:legacyIndent="360"/>
        <w:lvlJc w:val="left"/>
        <w:pPr>
          <w:ind w:left="1080" w:hanging="360"/>
        </w:pPr>
        <w:rPr>
          <w:rFonts w:ascii="Palatino" w:hAnsi="Palatino" w:hint="default"/>
          <w:b w:val="0"/>
          <w:i w:val="0"/>
        </w:rPr>
      </w:lvl>
    </w:lvlOverride>
  </w:num>
  <w:num w:numId="12">
    <w:abstractNumId w:val="3"/>
  </w:num>
  <w:num w:numId="13">
    <w:abstractNumId w:val="3"/>
    <w:lvlOverride w:ilvl="0">
      <w:lvl w:ilvl="0">
        <w:start w:val="1"/>
        <w:numFmt w:val="lowerLetter"/>
        <w:lvlText w:val="%1)"/>
        <w:legacy w:legacy="1" w:legacySpace="0" w:legacyIndent="360"/>
        <w:lvlJc w:val="left"/>
        <w:pPr>
          <w:ind w:left="1080" w:hanging="360"/>
        </w:pPr>
        <w:rPr>
          <w:rFonts w:ascii="Palatino" w:hAnsi="Palatino" w:hint="default"/>
          <w:b w:val="0"/>
          <w:i w:val="0"/>
        </w:rPr>
      </w:lvl>
    </w:lvlOverride>
  </w:num>
  <w:num w:numId="14">
    <w:abstractNumId w:val="10"/>
    <w:lvlOverride w:ilvl="0">
      <w:lvl w:ilvl="0">
        <w:start w:val="1"/>
        <w:numFmt w:val="lowerLetter"/>
        <w:lvlText w:val="%1)"/>
        <w:legacy w:legacy="1" w:legacySpace="0" w:legacyIndent="360"/>
        <w:lvlJc w:val="left"/>
        <w:pPr>
          <w:ind w:left="1080" w:hanging="360"/>
        </w:pPr>
        <w:rPr>
          <w:rFonts w:ascii="Palatino" w:hAnsi="Palatino" w:hint="default"/>
          <w:b w:val="0"/>
          <w:i w:val="0"/>
        </w:rPr>
      </w:lvl>
    </w:lvlOverride>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84A"/>
    <w:rsid w:val="00004EBF"/>
    <w:rsid w:val="00072F42"/>
    <w:rsid w:val="001025B3"/>
    <w:rsid w:val="00182A80"/>
    <w:rsid w:val="00192722"/>
    <w:rsid w:val="001D51C8"/>
    <w:rsid w:val="00226060"/>
    <w:rsid w:val="002565B1"/>
    <w:rsid w:val="00284B98"/>
    <w:rsid w:val="00285E2B"/>
    <w:rsid w:val="00286929"/>
    <w:rsid w:val="002A3E94"/>
    <w:rsid w:val="00314168"/>
    <w:rsid w:val="00407ECB"/>
    <w:rsid w:val="00463176"/>
    <w:rsid w:val="00487C7D"/>
    <w:rsid w:val="004A2165"/>
    <w:rsid w:val="004A4E26"/>
    <w:rsid w:val="004D313F"/>
    <w:rsid w:val="00507670"/>
    <w:rsid w:val="005779FA"/>
    <w:rsid w:val="005B489D"/>
    <w:rsid w:val="005B6A93"/>
    <w:rsid w:val="006626AC"/>
    <w:rsid w:val="006D79CF"/>
    <w:rsid w:val="00775356"/>
    <w:rsid w:val="00776D01"/>
    <w:rsid w:val="007959AC"/>
    <w:rsid w:val="00797CC0"/>
    <w:rsid w:val="008143DB"/>
    <w:rsid w:val="008379E8"/>
    <w:rsid w:val="00843F68"/>
    <w:rsid w:val="00917DC1"/>
    <w:rsid w:val="00926A01"/>
    <w:rsid w:val="00A17007"/>
    <w:rsid w:val="00A17994"/>
    <w:rsid w:val="00A20F68"/>
    <w:rsid w:val="00A32355"/>
    <w:rsid w:val="00A97151"/>
    <w:rsid w:val="00AA470D"/>
    <w:rsid w:val="00BF0BBB"/>
    <w:rsid w:val="00C1088D"/>
    <w:rsid w:val="00C656F5"/>
    <w:rsid w:val="00C67924"/>
    <w:rsid w:val="00C757CF"/>
    <w:rsid w:val="00CA7953"/>
    <w:rsid w:val="00CB69B5"/>
    <w:rsid w:val="00D0246D"/>
    <w:rsid w:val="00D0571C"/>
    <w:rsid w:val="00D35F2A"/>
    <w:rsid w:val="00D83159"/>
    <w:rsid w:val="00DB4E00"/>
    <w:rsid w:val="00E50EA3"/>
    <w:rsid w:val="00E51354"/>
    <w:rsid w:val="00EE69EB"/>
    <w:rsid w:val="00F1022D"/>
    <w:rsid w:val="00F315B5"/>
    <w:rsid w:val="00F7084A"/>
    <w:rsid w:val="00FF6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C37E2"/>
  <w15:chartTrackingRefBased/>
  <w15:docId w15:val="{2B66D06A-B8B9-4B14-BEA3-E8187E766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84A"/>
  </w:style>
  <w:style w:type="paragraph" w:styleId="Footer">
    <w:name w:val="footer"/>
    <w:basedOn w:val="Normal"/>
    <w:link w:val="FooterChar"/>
    <w:uiPriority w:val="99"/>
    <w:unhideWhenUsed/>
    <w:rsid w:val="00F70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84A"/>
  </w:style>
  <w:style w:type="paragraph" w:customStyle="1" w:styleId="Default">
    <w:name w:val="Default"/>
    <w:rsid w:val="00F7084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86929"/>
    <w:pPr>
      <w:ind w:left="720"/>
      <w:contextualSpacing/>
    </w:pPr>
  </w:style>
  <w:style w:type="character" w:styleId="Hyperlink">
    <w:name w:val="Hyperlink"/>
    <w:basedOn w:val="DefaultParagraphFont"/>
    <w:uiPriority w:val="99"/>
    <w:unhideWhenUsed/>
    <w:rsid w:val="00487C7D"/>
    <w:rPr>
      <w:color w:val="0000FF" w:themeColor="hyperlink"/>
      <w:u w:val="single"/>
    </w:rPr>
  </w:style>
  <w:style w:type="character" w:styleId="FollowedHyperlink">
    <w:name w:val="FollowedHyperlink"/>
    <w:basedOn w:val="DefaultParagraphFont"/>
    <w:uiPriority w:val="99"/>
    <w:semiHidden/>
    <w:unhideWhenUsed/>
    <w:rsid w:val="00487C7D"/>
    <w:rPr>
      <w:color w:val="800080" w:themeColor="followedHyperlink"/>
      <w:u w:val="single"/>
    </w:rPr>
  </w:style>
  <w:style w:type="character" w:styleId="CommentReference">
    <w:name w:val="annotation reference"/>
    <w:basedOn w:val="DefaultParagraphFont"/>
    <w:uiPriority w:val="99"/>
    <w:semiHidden/>
    <w:unhideWhenUsed/>
    <w:rsid w:val="00A97151"/>
    <w:rPr>
      <w:sz w:val="16"/>
      <w:szCs w:val="16"/>
    </w:rPr>
  </w:style>
  <w:style w:type="paragraph" w:styleId="CommentText">
    <w:name w:val="annotation text"/>
    <w:basedOn w:val="Normal"/>
    <w:link w:val="CommentTextChar"/>
    <w:uiPriority w:val="99"/>
    <w:unhideWhenUsed/>
    <w:rsid w:val="00A97151"/>
    <w:pPr>
      <w:spacing w:line="240" w:lineRule="auto"/>
    </w:pPr>
    <w:rPr>
      <w:sz w:val="20"/>
      <w:szCs w:val="20"/>
    </w:rPr>
  </w:style>
  <w:style w:type="character" w:customStyle="1" w:styleId="CommentTextChar">
    <w:name w:val="Comment Text Char"/>
    <w:basedOn w:val="DefaultParagraphFont"/>
    <w:link w:val="CommentText"/>
    <w:uiPriority w:val="99"/>
    <w:rsid w:val="00A97151"/>
    <w:rPr>
      <w:sz w:val="20"/>
      <w:szCs w:val="20"/>
    </w:rPr>
  </w:style>
  <w:style w:type="paragraph" w:styleId="CommentSubject">
    <w:name w:val="annotation subject"/>
    <w:basedOn w:val="CommentText"/>
    <w:next w:val="CommentText"/>
    <w:link w:val="CommentSubjectChar"/>
    <w:uiPriority w:val="99"/>
    <w:semiHidden/>
    <w:unhideWhenUsed/>
    <w:rsid w:val="00A97151"/>
    <w:rPr>
      <w:b/>
      <w:bCs/>
    </w:rPr>
  </w:style>
  <w:style w:type="character" w:customStyle="1" w:styleId="CommentSubjectChar">
    <w:name w:val="Comment Subject Char"/>
    <w:basedOn w:val="CommentTextChar"/>
    <w:link w:val="CommentSubject"/>
    <w:uiPriority w:val="99"/>
    <w:semiHidden/>
    <w:rsid w:val="00A97151"/>
    <w:rPr>
      <w:b/>
      <w:bCs/>
      <w:sz w:val="20"/>
      <w:szCs w:val="20"/>
    </w:rPr>
  </w:style>
  <w:style w:type="character" w:styleId="UnresolvedMention">
    <w:name w:val="Unresolved Mention"/>
    <w:basedOn w:val="DefaultParagraphFont"/>
    <w:uiPriority w:val="99"/>
    <w:semiHidden/>
    <w:unhideWhenUsed/>
    <w:rsid w:val="00C757CF"/>
    <w:rPr>
      <w:color w:val="605E5C"/>
      <w:shd w:val="clear" w:color="auto" w:fill="E1DFDD"/>
    </w:rPr>
  </w:style>
  <w:style w:type="paragraph" w:styleId="Revision">
    <w:name w:val="Revision"/>
    <w:hidden/>
    <w:uiPriority w:val="99"/>
    <w:semiHidden/>
    <w:rsid w:val="00E513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8212681">
      <w:bodyDiv w:val="1"/>
      <w:marLeft w:val="0"/>
      <w:marRight w:val="0"/>
      <w:marTop w:val="0"/>
      <w:marBottom w:val="0"/>
      <w:divBdr>
        <w:top w:val="none" w:sz="0" w:space="0" w:color="auto"/>
        <w:left w:val="none" w:sz="0" w:space="0" w:color="auto"/>
        <w:bottom w:val="none" w:sz="0" w:space="0" w:color="auto"/>
        <w:right w:val="none" w:sz="0" w:space="0" w:color="auto"/>
      </w:divBdr>
    </w:div>
    <w:div w:id="1442215081">
      <w:bodyDiv w:val="1"/>
      <w:marLeft w:val="0"/>
      <w:marRight w:val="0"/>
      <w:marTop w:val="0"/>
      <w:marBottom w:val="0"/>
      <w:divBdr>
        <w:top w:val="none" w:sz="0" w:space="0" w:color="auto"/>
        <w:left w:val="none" w:sz="0" w:space="0" w:color="auto"/>
        <w:bottom w:val="none" w:sz="0" w:space="0" w:color="auto"/>
        <w:right w:val="none" w:sz="0" w:space="0" w:color="auto"/>
      </w:divBdr>
    </w:div>
    <w:div w:id="1540968203">
      <w:bodyDiv w:val="1"/>
      <w:marLeft w:val="0"/>
      <w:marRight w:val="0"/>
      <w:marTop w:val="0"/>
      <w:marBottom w:val="0"/>
      <w:divBdr>
        <w:top w:val="none" w:sz="0" w:space="0" w:color="auto"/>
        <w:left w:val="none" w:sz="0" w:space="0" w:color="auto"/>
        <w:bottom w:val="none" w:sz="0" w:space="0" w:color="auto"/>
        <w:right w:val="none" w:sz="0" w:space="0" w:color="auto"/>
      </w:divBdr>
    </w:div>
    <w:div w:id="170697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ervationmaryland.org/wp-content/uploads/2020/09/preservation-maryland-finding-fort-tonoloway-report-8-1-2020-public-version.pdf" TargetMode="External"/><Relationship Id="rId13" Type="http://schemas.openxmlformats.org/officeDocument/2006/relationships/hyperlink" Target="https://mht.maryland.gov/documents/PDF/archeology/Archeology_standards_investigations.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ht.maryland.gov/documents/PDF/archeology/Archeology_standards_investigations.pdf" TargetMode="External"/><Relationship Id="rId12" Type="http://schemas.openxmlformats.org/officeDocument/2006/relationships/hyperlink" Target="mailto:submit@presmd.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ht.maryland.gov/documents/PDF/archeology/Archeology_standards_investigations.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jefpat.maryland.gov/Pages/mac-lab/mac-lab.aspx" TargetMode="External"/><Relationship Id="rId4" Type="http://schemas.openxmlformats.org/officeDocument/2006/relationships/webSettings" Target="webSettings.xml"/><Relationship Id="rId9" Type="http://schemas.openxmlformats.org/officeDocument/2006/relationships/hyperlink" Target="https://www.preservationmaryland.org/wp-content/uploads/2020/09/preservation-maryland-finding-fort-tonoloway-report-8-1-2020-public-version.pdf" TargetMode="External"/><Relationship Id="rId14" Type="http://schemas.openxmlformats.org/officeDocument/2006/relationships/hyperlink" Target="mailto:submit@presm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1589</Words>
  <Characters>9361</Characters>
  <Application>Microsoft Office Word</Application>
  <DocSecurity>0</DocSecurity>
  <Lines>176</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Mooney</dc:creator>
  <cp:keywords/>
  <dc:description/>
  <cp:lastModifiedBy>Dana Cohen</cp:lastModifiedBy>
  <cp:revision>2</cp:revision>
  <dcterms:created xsi:type="dcterms:W3CDTF">2022-06-03T13:50:00Z</dcterms:created>
  <dcterms:modified xsi:type="dcterms:W3CDTF">2022-06-03T13:50:00Z</dcterms:modified>
</cp:coreProperties>
</file>